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C5" w:rsidRDefault="008B53C5" w:rsidP="00C13292">
      <w:pPr>
        <w:spacing w:line="0" w:lineRule="atLeast"/>
        <w:jc w:val="center"/>
        <w:rPr>
          <w:rFonts w:asciiTheme="minorHAnsi" w:eastAsia="標楷體" w:hAnsiTheme="minorHAnsi" w:cstheme="minorHAnsi"/>
          <w:b/>
          <w:sz w:val="40"/>
          <w:szCs w:val="40"/>
        </w:rPr>
      </w:pPr>
      <w:r w:rsidRPr="00C13292">
        <w:rPr>
          <w:rFonts w:asciiTheme="minorHAnsi" w:eastAsia="標楷體" w:hAnsiTheme="minorHAnsi" w:cstheme="minorHAnsi" w:hint="eastAsia"/>
          <w:b/>
          <w:sz w:val="40"/>
          <w:szCs w:val="40"/>
        </w:rPr>
        <w:t>運動與營養趨勢論壇</w:t>
      </w:r>
    </w:p>
    <w:p w:rsidR="00281D43" w:rsidRDefault="00281D43" w:rsidP="00281D43">
      <w:pPr>
        <w:rPr>
          <w:rFonts w:asciiTheme="minorHAnsi" w:eastAsia="標楷體" w:hAnsiTheme="minorHAnsi" w:cstheme="minorHAnsi"/>
        </w:rPr>
      </w:pPr>
    </w:p>
    <w:p w:rsidR="00281D43" w:rsidRPr="00956FAB" w:rsidRDefault="00281D43" w:rsidP="00281D43">
      <w:pPr>
        <w:rPr>
          <w:rFonts w:asciiTheme="minorHAnsi" w:eastAsia="標楷體" w:hAnsiTheme="minorHAnsi" w:cstheme="minorHAnsi"/>
        </w:rPr>
      </w:pPr>
      <w:r>
        <w:rPr>
          <w:rFonts w:asciiTheme="minorHAnsi" w:eastAsia="標楷體" w:hAnsiTheme="minorHAnsi" w:cstheme="minorHAnsi" w:hint="eastAsia"/>
        </w:rPr>
        <w:t>本會特別邀請到</w:t>
      </w:r>
      <w:r w:rsidRPr="00285D8C">
        <w:rPr>
          <w:rFonts w:asciiTheme="minorHAnsi" w:eastAsia="標楷體" w:hAnsiTheme="minorHAnsi" w:cstheme="minorHAnsi"/>
        </w:rPr>
        <w:t>來自於日本</w:t>
      </w:r>
      <w:r w:rsidRPr="00285D8C">
        <w:rPr>
          <w:rFonts w:asciiTheme="minorHAnsi" w:eastAsia="標楷體" w:hAnsiTheme="minorHAnsi" w:cstheme="minorHAnsi" w:hint="eastAsia"/>
        </w:rPr>
        <w:t>國立</w:t>
      </w:r>
      <w:r w:rsidRPr="00285D8C">
        <w:rPr>
          <w:rFonts w:asciiTheme="minorHAnsi" w:eastAsia="標楷體" w:hAnsiTheme="minorHAnsi" w:cstheme="minorHAnsi"/>
        </w:rPr>
        <w:t>體育大學</w:t>
      </w:r>
      <w:r w:rsidRPr="00285D8C">
        <w:rPr>
          <w:rFonts w:asciiTheme="minorHAnsi" w:eastAsia="標楷體" w:hAnsiTheme="minorHAnsi" w:cstheme="minorHAnsi"/>
        </w:rPr>
        <w:t>(National Institute of Fitness and Sports in Kanoya, Japan)</w:t>
      </w:r>
      <w:r w:rsidRPr="00285D8C">
        <w:rPr>
          <w:rFonts w:asciiTheme="minorHAnsi" w:eastAsia="標楷體" w:hAnsiTheme="minorHAnsi" w:cstheme="minorHAnsi" w:hint="eastAsia"/>
        </w:rPr>
        <w:t>的</w:t>
      </w:r>
      <w:r w:rsidRPr="00285D8C">
        <w:rPr>
          <w:rFonts w:asciiTheme="minorHAnsi" w:eastAsia="標楷體" w:hAnsiTheme="minorHAnsi" w:cstheme="minorHAnsi"/>
        </w:rPr>
        <w:t>Futoshi Ogita</w:t>
      </w:r>
      <w:r w:rsidRPr="00285D8C">
        <w:rPr>
          <w:rFonts w:asciiTheme="minorHAnsi" w:eastAsia="標楷體" w:hAnsiTheme="minorHAnsi" w:cstheme="minorHAnsi"/>
        </w:rPr>
        <w:t>教授</w:t>
      </w:r>
      <w:r w:rsidRPr="00285D8C">
        <w:rPr>
          <w:rFonts w:asciiTheme="minorHAnsi" w:eastAsia="標楷體" w:hAnsiTheme="minorHAnsi" w:cstheme="minorHAnsi" w:hint="eastAsia"/>
        </w:rPr>
        <w:t>。</w:t>
      </w:r>
      <w:r w:rsidRPr="00285D8C">
        <w:rPr>
          <w:rFonts w:asciiTheme="minorHAnsi" w:eastAsia="標楷體" w:hAnsiTheme="minorHAnsi" w:cstheme="minorHAnsi"/>
        </w:rPr>
        <w:t>Ogita</w:t>
      </w:r>
      <w:r w:rsidRPr="00285D8C">
        <w:rPr>
          <w:rFonts w:asciiTheme="minorHAnsi" w:eastAsia="標楷體" w:hAnsiTheme="minorHAnsi" w:cstheme="minorHAnsi" w:hint="eastAsia"/>
        </w:rPr>
        <w:t>與</w:t>
      </w:r>
      <w:r w:rsidRPr="00285D8C">
        <w:rPr>
          <w:rFonts w:asciiTheme="minorHAnsi" w:eastAsia="標楷體" w:hAnsiTheme="minorHAnsi" w:cstheme="minorHAnsi"/>
        </w:rPr>
        <w:t>Tabata</w:t>
      </w:r>
      <w:r w:rsidRPr="00285D8C">
        <w:rPr>
          <w:rFonts w:asciiTheme="minorHAnsi" w:eastAsia="標楷體" w:hAnsiTheme="minorHAnsi" w:cstheme="minorHAnsi"/>
        </w:rPr>
        <w:t>教授為全球第一</w:t>
      </w:r>
      <w:r w:rsidRPr="00285D8C">
        <w:rPr>
          <w:rFonts w:asciiTheme="minorHAnsi" w:eastAsia="標楷體" w:hAnsiTheme="minorHAnsi" w:cstheme="minorHAnsi" w:hint="eastAsia"/>
        </w:rPr>
        <w:t>次</w:t>
      </w:r>
      <w:r w:rsidRPr="00285D8C">
        <w:rPr>
          <w:rFonts w:asciiTheme="minorHAnsi" w:eastAsia="標楷體" w:hAnsiTheme="minorHAnsi" w:cstheme="minorHAnsi"/>
        </w:rPr>
        <w:t>在</w:t>
      </w:r>
      <w:r w:rsidRPr="00285D8C">
        <w:rPr>
          <w:rFonts w:asciiTheme="minorHAnsi" w:eastAsia="標楷體" w:hAnsiTheme="minorHAnsi" w:cstheme="minorHAnsi"/>
        </w:rPr>
        <w:t>1980</w:t>
      </w:r>
      <w:r w:rsidRPr="00285D8C">
        <w:rPr>
          <w:rFonts w:asciiTheme="minorHAnsi" w:eastAsia="標楷體" w:hAnsiTheme="minorHAnsi" w:cstheme="minorHAnsi"/>
        </w:rPr>
        <w:t>年代開創高強度間歇訓練</w:t>
      </w:r>
      <w:r w:rsidRPr="00285D8C">
        <w:rPr>
          <w:rFonts w:asciiTheme="minorHAnsi" w:eastAsia="標楷體" w:hAnsiTheme="minorHAnsi" w:cstheme="minorHAnsi"/>
        </w:rPr>
        <w:t>(HIIT)</w:t>
      </w:r>
      <w:r w:rsidRPr="00285D8C">
        <w:rPr>
          <w:rFonts w:asciiTheme="minorHAnsi" w:eastAsia="標楷體" w:hAnsiTheme="minorHAnsi" w:cstheme="minorHAnsi"/>
        </w:rPr>
        <w:t>新觀念的科學家，</w:t>
      </w:r>
      <w:r w:rsidRPr="00285D8C">
        <w:rPr>
          <w:rFonts w:asciiTheme="minorHAnsi" w:eastAsia="標楷體" w:hAnsiTheme="minorHAnsi" w:cstheme="minorHAnsi" w:hint="eastAsia"/>
        </w:rPr>
        <w:t>意外</w:t>
      </w:r>
      <w:r w:rsidRPr="00285D8C">
        <w:rPr>
          <w:rFonts w:asciiTheme="minorHAnsi" w:eastAsia="標楷體" w:hAnsiTheme="minorHAnsi" w:cstheme="minorHAnsi"/>
        </w:rPr>
        <w:t>引導全球健身產業與運動教練界的流行，目前為日本東京奧運國家隊負責日本游泳隊運動科學檢測的專家，現任日本體能科學會現任會長</w:t>
      </w:r>
      <w:r>
        <w:rPr>
          <w:rFonts w:asciiTheme="minorHAnsi" w:eastAsia="標楷體" w:hAnsiTheme="minorHAnsi" w:cstheme="minorHAnsi" w:hint="eastAsia"/>
        </w:rPr>
        <w:t>。</w:t>
      </w:r>
      <w:r>
        <w:rPr>
          <w:rFonts w:asciiTheme="minorHAnsi" w:eastAsia="標楷體" w:hAnsiTheme="minorHAnsi" w:cstheme="minorHAnsi"/>
          <w:color w:val="000000"/>
          <w:kern w:val="0"/>
          <w:shd w:val="clear" w:color="auto" w:fill="FFFFFF"/>
        </w:rPr>
        <w:t xml:space="preserve">Dr. </w:t>
      </w:r>
      <w:r w:rsidRPr="001D7935">
        <w:t>José González-Alonso</w:t>
      </w:r>
      <w:r w:rsidRPr="00956FAB">
        <w:rPr>
          <w:rFonts w:asciiTheme="minorHAnsi" w:eastAsia="標楷體" w:hAnsiTheme="minorHAnsi" w:cstheme="minorHAnsi" w:hint="eastAsia"/>
        </w:rPr>
        <w:t>，為</w:t>
      </w:r>
      <w:r>
        <w:rPr>
          <w:rFonts w:asciiTheme="minorHAnsi" w:eastAsia="標楷體" w:hAnsiTheme="minorHAnsi" w:cstheme="minorHAnsi"/>
        </w:rPr>
        <w:t>全球知名的運動營養學者</w:t>
      </w:r>
      <w:r>
        <w:rPr>
          <w:rFonts w:asciiTheme="minorHAnsi" w:eastAsia="標楷體" w:hAnsiTheme="minorHAnsi" w:cstheme="minorHAnsi" w:hint="eastAsia"/>
        </w:rPr>
        <w:t>，是</w:t>
      </w:r>
      <w:r w:rsidRPr="00956FAB">
        <w:rPr>
          <w:rFonts w:asciiTheme="minorHAnsi" w:eastAsia="標楷體" w:hAnsiTheme="minorHAnsi" w:cstheme="minorHAnsi"/>
        </w:rPr>
        <w:t>在運動過程水分與電解質補充為領域先驅學者，在歐洲與英國可被視為大師級學者。</w:t>
      </w:r>
      <w:r w:rsidRPr="00956FAB">
        <w:rPr>
          <w:rFonts w:asciiTheme="minorHAnsi" w:eastAsia="標楷體" w:hAnsiTheme="minorHAnsi" w:cstheme="minorHAnsi"/>
        </w:rPr>
        <w:t>Dr. Brennan Harris</w:t>
      </w:r>
      <w:r w:rsidRPr="00956FAB">
        <w:rPr>
          <w:rFonts w:asciiTheme="minorHAnsi" w:eastAsia="標楷體" w:hAnsiTheme="minorHAnsi" w:cstheme="minorHAnsi"/>
        </w:rPr>
        <w:t>為美國名校</w:t>
      </w:r>
      <w:r w:rsidRPr="00956FAB">
        <w:rPr>
          <w:rFonts w:asciiTheme="minorHAnsi" w:eastAsia="標楷體" w:hAnsiTheme="minorHAnsi" w:cstheme="minorHAnsi"/>
        </w:rPr>
        <w:t>College of William &amp; Mary</w:t>
      </w:r>
      <w:r w:rsidRPr="00956FAB">
        <w:rPr>
          <w:rFonts w:asciiTheme="minorHAnsi" w:eastAsia="標楷體" w:hAnsiTheme="minorHAnsi" w:cstheme="minorHAnsi"/>
        </w:rPr>
        <w:t>的運動生理學者，獲得卓越教學貢獻之獎項</w:t>
      </w:r>
      <w:r>
        <w:rPr>
          <w:rFonts w:asciiTheme="minorHAnsi" w:eastAsia="標楷體" w:hAnsiTheme="minorHAnsi" w:cstheme="minorHAnsi" w:hint="eastAsia"/>
        </w:rPr>
        <w:t>。</w:t>
      </w:r>
      <w:r w:rsidRPr="00956FAB">
        <w:rPr>
          <w:rFonts w:asciiTheme="minorHAnsi" w:eastAsia="標楷體" w:hAnsiTheme="minorHAnsi" w:cstheme="minorHAnsi"/>
        </w:rPr>
        <w:t>在馬拉松生理學為國際知名學者。</w:t>
      </w:r>
      <w:bookmarkStart w:id="0" w:name="_Toc406753876"/>
      <w:r w:rsidRPr="00956FAB">
        <w:rPr>
          <w:rFonts w:asciiTheme="minorHAnsi" w:eastAsia="標楷體" w:hAnsiTheme="minorHAnsi" w:cstheme="minorHAnsi"/>
        </w:rPr>
        <w:t>Dr. Jozef Ukropec</w:t>
      </w:r>
      <w:r w:rsidRPr="00956FAB">
        <w:rPr>
          <w:rFonts w:asciiTheme="minorHAnsi" w:eastAsia="標楷體" w:hAnsiTheme="minorHAnsi" w:cstheme="minorHAnsi" w:hint="eastAsia"/>
        </w:rPr>
        <w:t>與</w:t>
      </w:r>
      <w:r w:rsidRPr="00956FAB">
        <w:rPr>
          <w:rFonts w:asciiTheme="minorHAnsi" w:eastAsia="標楷體" w:hAnsiTheme="minorHAnsi" w:cstheme="minorHAnsi"/>
        </w:rPr>
        <w:t>Dr. Barbara Ukropcova</w:t>
      </w:r>
      <w:bookmarkEnd w:id="0"/>
      <w:r w:rsidRPr="00956FAB">
        <w:rPr>
          <w:rFonts w:asciiTheme="minorHAnsi" w:eastAsia="標楷體" w:hAnsiTheme="minorHAnsi" w:cstheme="minorHAnsi" w:hint="eastAsia"/>
        </w:rPr>
        <w:t>均為歐洲知名運動醫學頂尖學者</w:t>
      </w:r>
      <w:r>
        <w:rPr>
          <w:rFonts w:asciiTheme="minorHAnsi" w:eastAsia="標楷體" w:hAnsiTheme="minorHAnsi" w:cstheme="minorHAnsi" w:hint="eastAsia"/>
        </w:rPr>
        <w:t>，</w:t>
      </w:r>
      <w:r w:rsidRPr="00956FAB">
        <w:rPr>
          <w:rFonts w:asciiTheme="minorHAnsi" w:eastAsia="標楷體" w:hAnsiTheme="minorHAnsi" w:cstheme="minorHAnsi" w:hint="eastAsia"/>
        </w:rPr>
        <w:t>現為斯洛伐克國家科學院科學家與</w:t>
      </w:r>
      <w:r>
        <w:rPr>
          <w:rFonts w:asciiTheme="minorHAnsi" w:eastAsia="標楷體" w:hAnsiTheme="minorHAnsi" w:cstheme="minorHAnsi" w:hint="eastAsia"/>
        </w:rPr>
        <w:t>醫師，分別在運動與新陳代謝及運動心理等研究成果高度被科學界引用，</w:t>
      </w:r>
      <w:r w:rsidRPr="00956FAB">
        <w:rPr>
          <w:rFonts w:asciiTheme="minorHAnsi" w:eastAsia="標楷體" w:hAnsiTheme="minorHAnsi" w:cstheme="minorHAnsi" w:hint="eastAsia"/>
        </w:rPr>
        <w:t>在運動營養與疾病預防上有很高的學術貢獻。</w:t>
      </w:r>
      <w:r>
        <w:rPr>
          <w:rFonts w:asciiTheme="minorHAnsi" w:eastAsia="標楷體" w:hAnsiTheme="minorHAnsi" w:cstheme="minorHAnsi" w:hint="eastAsia"/>
        </w:rPr>
        <w:t>另外，為</w:t>
      </w:r>
      <w:r w:rsidRPr="00956FAB">
        <w:rPr>
          <w:rFonts w:asciiTheme="minorHAnsi" w:eastAsia="標楷體" w:hAnsiTheme="minorHAnsi" w:cstheme="minorHAnsi" w:hint="eastAsia"/>
        </w:rPr>
        <w:t>配合</w:t>
      </w:r>
      <w:r>
        <w:rPr>
          <w:rFonts w:asciiTheme="minorHAnsi" w:eastAsia="標楷體" w:hAnsiTheme="minorHAnsi" w:cstheme="minorHAnsi" w:hint="eastAsia"/>
        </w:rPr>
        <w:t>體育署新</w:t>
      </w:r>
      <w:r w:rsidRPr="00956FAB">
        <w:rPr>
          <w:rFonts w:asciiTheme="minorHAnsi" w:eastAsia="標楷體" w:hAnsiTheme="minorHAnsi" w:cstheme="minorHAnsi" w:hint="eastAsia"/>
        </w:rPr>
        <w:t>南向計畫</w:t>
      </w:r>
      <w:r>
        <w:rPr>
          <w:rFonts w:asciiTheme="minorHAnsi" w:eastAsia="標楷體" w:hAnsiTheme="minorHAnsi" w:cstheme="minorHAnsi" w:hint="eastAsia"/>
        </w:rPr>
        <w:t>，本會</w:t>
      </w:r>
      <w:r w:rsidRPr="00956FAB">
        <w:rPr>
          <w:rFonts w:asciiTheme="minorHAnsi" w:eastAsia="標楷體" w:hAnsiTheme="minorHAnsi" w:cstheme="minorHAnsi" w:hint="eastAsia"/>
        </w:rPr>
        <w:t>邀請新加坡的</w:t>
      </w:r>
      <w:r w:rsidRPr="00956FAB">
        <w:rPr>
          <w:rFonts w:asciiTheme="minorHAnsi" w:eastAsia="標楷體" w:hAnsiTheme="minorHAnsi" w:cstheme="minorHAnsi"/>
        </w:rPr>
        <w:t xml:space="preserve">Dr. </w:t>
      </w:r>
      <w:r w:rsidRPr="00956FAB">
        <w:rPr>
          <w:rFonts w:asciiTheme="minorHAnsi" w:eastAsia="標楷體" w:hAnsiTheme="minorHAnsi" w:cstheme="minorHAnsi"/>
          <w:color w:val="000000"/>
        </w:rPr>
        <w:t>Lim Chin Leong Fabian</w:t>
      </w:r>
      <w:r>
        <w:rPr>
          <w:rFonts w:asciiTheme="minorHAnsi" w:eastAsia="標楷體" w:hAnsiTheme="minorHAnsi" w:cstheme="minorHAnsi" w:hint="eastAsia"/>
        </w:rPr>
        <w:t>，</w:t>
      </w:r>
      <w:r w:rsidRPr="00956FAB">
        <w:rPr>
          <w:rFonts w:asciiTheme="minorHAnsi" w:eastAsia="標楷體" w:hAnsiTheme="minorHAnsi" w:cstheme="minorHAnsi" w:hint="eastAsia"/>
          <w:color w:val="000000"/>
        </w:rPr>
        <w:t>演講</w:t>
      </w:r>
      <w:r>
        <w:rPr>
          <w:rFonts w:asciiTheme="minorHAnsi" w:eastAsia="標楷體" w:hAnsiTheme="minorHAnsi" w:cstheme="minorHAnsi" w:hint="eastAsia"/>
          <w:color w:val="000000"/>
        </w:rPr>
        <w:t>關於</w:t>
      </w:r>
      <w:r w:rsidRPr="00956FAB">
        <w:rPr>
          <w:rFonts w:asciiTheme="minorHAnsi" w:eastAsia="標楷體" w:hAnsiTheme="minorHAnsi" w:cstheme="minorHAnsi" w:hint="eastAsia"/>
          <w:color w:val="000000"/>
        </w:rPr>
        <w:t>女性跑者的運動營養學。</w:t>
      </w:r>
    </w:p>
    <w:p w:rsidR="00C13292" w:rsidRPr="00C13292" w:rsidRDefault="00C13292" w:rsidP="00C13292">
      <w:pPr>
        <w:spacing w:line="0" w:lineRule="atLeast"/>
        <w:jc w:val="center"/>
        <w:rPr>
          <w:rFonts w:asciiTheme="minorHAnsi" w:eastAsia="標楷體" w:hAnsiTheme="minorHAnsi" w:cstheme="minorHAnsi"/>
          <w:b/>
          <w:sz w:val="40"/>
          <w:szCs w:val="40"/>
        </w:rPr>
      </w:pPr>
    </w:p>
    <w:p w:rsidR="00C13292" w:rsidRPr="00AD4B2A" w:rsidRDefault="008B53C5" w:rsidP="00AD4B2A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 w:rsidRPr="00AD4B2A">
        <w:rPr>
          <w:rFonts w:ascii="Arial" w:eastAsia="標楷體" w:hAnsi="Arial" w:cs="Arial"/>
          <w:sz w:val="24"/>
          <w:szCs w:val="24"/>
          <w:lang w:eastAsia="zh-TW"/>
        </w:rPr>
        <w:t>時間：</w:t>
      </w:r>
      <w:r w:rsidRPr="00BA7F04">
        <w:rPr>
          <w:rFonts w:ascii="Arial" w:eastAsia="標楷體" w:hAnsi="Arial" w:cs="Arial"/>
          <w:color w:val="FF0000"/>
          <w:sz w:val="24"/>
          <w:szCs w:val="24"/>
          <w:highlight w:val="yellow"/>
          <w:lang w:eastAsia="zh-TW"/>
        </w:rPr>
        <w:t>2019</w:t>
      </w:r>
      <w:r w:rsidRPr="00BA7F04">
        <w:rPr>
          <w:rFonts w:ascii="Arial" w:eastAsia="標楷體" w:hAnsi="Arial" w:cs="Arial"/>
          <w:color w:val="FF0000"/>
          <w:sz w:val="24"/>
          <w:szCs w:val="24"/>
          <w:highlight w:val="yellow"/>
          <w:lang w:eastAsia="zh-TW"/>
        </w:rPr>
        <w:t>年</w:t>
      </w:r>
      <w:r w:rsidRPr="00BA7F04">
        <w:rPr>
          <w:rFonts w:ascii="Arial" w:eastAsia="標楷體" w:hAnsi="Arial" w:cs="Arial"/>
          <w:color w:val="FF0000"/>
          <w:sz w:val="24"/>
          <w:szCs w:val="24"/>
          <w:highlight w:val="yellow"/>
          <w:lang w:eastAsia="zh-TW"/>
        </w:rPr>
        <w:t>3</w:t>
      </w:r>
      <w:r w:rsidRPr="00BA7F04">
        <w:rPr>
          <w:rFonts w:ascii="Arial" w:eastAsia="標楷體" w:hAnsi="Arial" w:cs="Arial"/>
          <w:color w:val="FF0000"/>
          <w:sz w:val="24"/>
          <w:szCs w:val="24"/>
          <w:highlight w:val="yellow"/>
          <w:lang w:eastAsia="zh-TW"/>
        </w:rPr>
        <w:t>月</w:t>
      </w:r>
      <w:r w:rsidRPr="00BA7F04">
        <w:rPr>
          <w:rFonts w:ascii="Arial" w:eastAsia="標楷體" w:hAnsi="Arial" w:cs="Arial"/>
          <w:color w:val="FF0000"/>
          <w:sz w:val="24"/>
          <w:szCs w:val="24"/>
          <w:highlight w:val="yellow"/>
          <w:lang w:eastAsia="zh-TW"/>
        </w:rPr>
        <w:t>30</w:t>
      </w:r>
      <w:r w:rsidRPr="00BA7F04">
        <w:rPr>
          <w:rFonts w:ascii="Arial" w:eastAsia="標楷體" w:hAnsi="Arial" w:cs="Arial"/>
          <w:color w:val="FF0000"/>
          <w:sz w:val="24"/>
          <w:szCs w:val="24"/>
          <w:highlight w:val="yellow"/>
          <w:lang w:eastAsia="zh-TW"/>
        </w:rPr>
        <w:t>日</w:t>
      </w:r>
      <w:r w:rsidR="00C13292" w:rsidRPr="00BA7F04">
        <w:rPr>
          <w:rFonts w:ascii="Arial" w:eastAsia="標楷體" w:hAnsi="Arial" w:cs="Arial"/>
          <w:color w:val="FF0000"/>
          <w:sz w:val="24"/>
          <w:szCs w:val="24"/>
          <w:highlight w:val="yellow"/>
        </w:rPr>
        <w:t>09:</w:t>
      </w:r>
      <w:r w:rsidR="00C13292" w:rsidRPr="00BA7F04">
        <w:rPr>
          <w:rFonts w:ascii="Arial" w:eastAsia="標楷體" w:hAnsi="Arial" w:cs="Arial"/>
          <w:color w:val="FF0000"/>
          <w:sz w:val="24"/>
          <w:szCs w:val="24"/>
          <w:highlight w:val="yellow"/>
          <w:lang w:eastAsia="zh-TW"/>
        </w:rPr>
        <w:t>0</w:t>
      </w:r>
      <w:r w:rsidR="00C13292" w:rsidRPr="00BA7F04">
        <w:rPr>
          <w:rFonts w:ascii="Arial" w:eastAsia="標楷體" w:hAnsi="Arial" w:cs="Arial"/>
          <w:color w:val="FF0000"/>
          <w:sz w:val="24"/>
          <w:szCs w:val="24"/>
          <w:highlight w:val="yellow"/>
        </w:rPr>
        <w:t xml:space="preserve">0 a.m. to </w:t>
      </w:r>
      <w:r w:rsidR="00C13292" w:rsidRPr="00BA7F04">
        <w:rPr>
          <w:rFonts w:ascii="Arial" w:eastAsia="標楷體" w:hAnsi="Arial" w:cs="Arial"/>
          <w:color w:val="FF0000"/>
          <w:sz w:val="24"/>
          <w:szCs w:val="24"/>
          <w:highlight w:val="yellow"/>
          <w:lang w:eastAsia="zh-TW"/>
        </w:rPr>
        <w:t>1500</w:t>
      </w:r>
      <w:r w:rsidR="00C13292" w:rsidRPr="00BA7F04">
        <w:rPr>
          <w:rFonts w:ascii="Arial" w:eastAsia="標楷體" w:hAnsi="Arial" w:cs="Arial"/>
          <w:color w:val="FF0000"/>
          <w:sz w:val="24"/>
          <w:szCs w:val="24"/>
          <w:highlight w:val="yellow"/>
        </w:rPr>
        <w:t xml:space="preserve"> p.m.</w:t>
      </w:r>
      <w:r w:rsidR="00C13292" w:rsidRPr="00AD4B2A">
        <w:rPr>
          <w:rFonts w:ascii="Arial" w:eastAsia="標楷體" w:hAnsi="Arial" w:cs="Arial"/>
          <w:sz w:val="24"/>
          <w:szCs w:val="24"/>
        </w:rPr>
        <w:t>, Saturday, March 30, 2019</w:t>
      </w:r>
    </w:p>
    <w:p w:rsidR="00C13292" w:rsidRPr="00AD4B2A" w:rsidRDefault="00C13292" w:rsidP="00AD4B2A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 w:rsidRPr="00AD4B2A">
        <w:rPr>
          <w:rFonts w:ascii="Arial" w:eastAsia="標楷體" w:hAnsi="Arial" w:cs="Arial"/>
          <w:sz w:val="24"/>
          <w:szCs w:val="24"/>
          <w:lang w:eastAsia="zh-TW"/>
        </w:rPr>
        <w:t>地點：台北世界貿易中心展覽大樓</w:t>
      </w:r>
      <w:r w:rsidR="00CB37BE">
        <w:rPr>
          <w:rFonts w:ascii="Arial" w:eastAsia="標楷體" w:hAnsi="Arial" w:cs="Arial" w:hint="eastAsia"/>
          <w:sz w:val="24"/>
          <w:szCs w:val="24"/>
          <w:lang w:eastAsia="zh-TW"/>
        </w:rPr>
        <w:t>2</w:t>
      </w:r>
      <w:r w:rsidR="00CB37BE">
        <w:rPr>
          <w:rFonts w:ascii="Arial" w:eastAsia="標楷體" w:hAnsi="Arial" w:cs="Arial" w:hint="eastAsia"/>
          <w:sz w:val="24"/>
          <w:szCs w:val="24"/>
          <w:lang w:eastAsia="zh-TW"/>
        </w:rPr>
        <w:t>樓第</w:t>
      </w:r>
      <w:r w:rsidR="00CB37BE">
        <w:rPr>
          <w:rFonts w:ascii="Arial" w:eastAsia="標楷體" w:hAnsi="Arial" w:cs="Arial" w:hint="eastAsia"/>
          <w:sz w:val="24"/>
          <w:szCs w:val="24"/>
          <w:lang w:eastAsia="zh-TW"/>
        </w:rPr>
        <w:t>3</w:t>
      </w:r>
      <w:r w:rsidR="00CB37BE">
        <w:rPr>
          <w:rFonts w:ascii="Arial" w:eastAsia="標楷體" w:hAnsi="Arial" w:cs="Arial"/>
          <w:sz w:val="24"/>
          <w:szCs w:val="24"/>
          <w:lang w:eastAsia="zh-TW"/>
        </w:rPr>
        <w:t> </w:t>
      </w:r>
      <w:r w:rsidR="00CB37BE">
        <w:rPr>
          <w:rFonts w:ascii="新細明體" w:hAnsi="新細明體" w:cs="Arial" w:hint="eastAsia"/>
          <w:sz w:val="24"/>
          <w:szCs w:val="24"/>
          <w:lang w:eastAsia="zh-TW"/>
        </w:rPr>
        <w:t>、</w:t>
      </w:r>
      <w:r w:rsidR="00CB37BE">
        <w:rPr>
          <w:rFonts w:ascii="Arial" w:eastAsia="標楷體" w:hAnsi="Arial" w:cs="Arial" w:hint="eastAsia"/>
          <w:sz w:val="24"/>
          <w:szCs w:val="24"/>
          <w:lang w:eastAsia="zh-TW"/>
        </w:rPr>
        <w:t>4</w:t>
      </w:r>
      <w:r w:rsidR="00CB37BE">
        <w:rPr>
          <w:rFonts w:ascii="Arial" w:eastAsia="標楷體" w:hAnsi="Arial" w:cs="Arial" w:hint="eastAsia"/>
          <w:sz w:val="24"/>
          <w:szCs w:val="24"/>
          <w:lang w:eastAsia="zh-TW"/>
        </w:rPr>
        <w:t>會議室</w:t>
      </w:r>
      <w:r w:rsidR="00CE6F02" w:rsidRPr="00AD4B2A">
        <w:rPr>
          <w:rFonts w:ascii="Arial" w:eastAsia="標楷體" w:hAnsi="Arial" w:cs="Arial"/>
          <w:sz w:val="24"/>
          <w:szCs w:val="24"/>
          <w:lang w:eastAsia="zh-TW"/>
        </w:rPr>
        <w:t>(</w:t>
      </w:r>
      <w:r w:rsidR="00CE6F02" w:rsidRPr="00AD4B2A">
        <w:rPr>
          <w:rFonts w:ascii="Arial" w:eastAsia="標楷體" w:hAnsi="Arial" w:cs="Arial"/>
          <w:sz w:val="24"/>
          <w:szCs w:val="24"/>
          <w:lang w:eastAsia="zh-TW"/>
        </w:rPr>
        <w:t>台北市信義路五段五號</w:t>
      </w:r>
      <w:r w:rsidR="00CE6F02" w:rsidRPr="00AD4B2A">
        <w:rPr>
          <w:rFonts w:ascii="Arial" w:eastAsia="標楷體" w:hAnsi="Arial" w:cs="Arial"/>
          <w:sz w:val="24"/>
          <w:szCs w:val="24"/>
          <w:lang w:eastAsia="zh-TW"/>
        </w:rPr>
        <w:t>)</w:t>
      </w:r>
    </w:p>
    <w:p w:rsidR="008B53C5" w:rsidRPr="00AD4B2A" w:rsidRDefault="00C13292" w:rsidP="00AD4B2A">
      <w:pPr>
        <w:pStyle w:val="a3"/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val="en-US" w:eastAsia="zh-TW"/>
        </w:rPr>
      </w:pPr>
      <w:r w:rsidRPr="00AD4B2A">
        <w:rPr>
          <w:rFonts w:ascii="Arial" w:eastAsia="標楷體" w:hAnsi="Arial" w:cs="Arial"/>
          <w:sz w:val="24"/>
          <w:szCs w:val="24"/>
        </w:rPr>
        <w:t>TWTC Exhibition Hall 1 (No.5 Xinyi Road, Section 5, Taipei City,Taiwan)</w:t>
      </w:r>
    </w:p>
    <w:p w:rsidR="008B53C5" w:rsidRPr="00AD4B2A" w:rsidRDefault="00D5536F" w:rsidP="00AD4B2A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 w:rsidRPr="00AD4B2A">
        <w:rPr>
          <w:rFonts w:ascii="Arial" w:eastAsia="標楷體" w:hAnsi="Arial" w:cs="Arial"/>
          <w:sz w:val="24"/>
          <w:szCs w:val="24"/>
          <w:lang w:eastAsia="zh-TW"/>
        </w:rPr>
        <w:t>主辦</w:t>
      </w:r>
      <w:r w:rsidR="008B53C5" w:rsidRPr="00AD4B2A">
        <w:rPr>
          <w:rFonts w:ascii="Arial" w:eastAsia="標楷體" w:hAnsi="Arial" w:cs="Arial"/>
          <w:sz w:val="24"/>
          <w:szCs w:val="24"/>
          <w:lang w:eastAsia="zh-TW"/>
        </w:rPr>
        <w:t>單位：台灣運動營養學會</w:t>
      </w:r>
      <w:r w:rsidR="007E7E2F">
        <w:rPr>
          <w:rFonts w:ascii="Arial" w:eastAsia="標楷體" w:hAnsi="Arial" w:cs="Arial" w:hint="eastAsia"/>
          <w:sz w:val="24"/>
          <w:szCs w:val="24"/>
          <w:lang w:eastAsia="zh-TW"/>
        </w:rPr>
        <w:t>、</w:t>
      </w:r>
      <w:r w:rsidR="00BC19FB">
        <w:rPr>
          <w:rFonts w:ascii="Arial" w:eastAsia="標楷體" w:hAnsi="Arial" w:cs="Arial" w:hint="eastAsia"/>
          <w:sz w:val="24"/>
          <w:szCs w:val="24"/>
          <w:lang w:eastAsia="zh-TW"/>
        </w:rPr>
        <w:t>台灣肥胖醫學會、</w:t>
      </w:r>
      <w:bookmarkStart w:id="1" w:name="_GoBack"/>
      <w:bookmarkEnd w:id="1"/>
      <w:r w:rsidR="007E7E2F">
        <w:rPr>
          <w:rFonts w:ascii="Arial" w:eastAsia="標楷體" w:hAnsi="Arial" w:cs="Arial" w:hint="eastAsia"/>
          <w:sz w:val="24"/>
          <w:szCs w:val="24"/>
          <w:lang w:eastAsia="zh-TW"/>
        </w:rPr>
        <w:t>臺北市立大學運</w:t>
      </w:r>
      <w:r w:rsidR="00B161A5">
        <w:rPr>
          <w:rFonts w:ascii="Arial" w:eastAsia="標楷體" w:hAnsi="Arial" w:cs="Arial" w:hint="eastAsia"/>
          <w:sz w:val="24"/>
          <w:szCs w:val="24"/>
          <w:lang w:eastAsia="zh-TW"/>
        </w:rPr>
        <w:t>動科學研究</w:t>
      </w:r>
      <w:r w:rsidR="007E7E2F">
        <w:rPr>
          <w:rFonts w:ascii="Arial" w:eastAsia="標楷體" w:hAnsi="Arial" w:cs="Arial" w:hint="eastAsia"/>
          <w:sz w:val="24"/>
          <w:szCs w:val="24"/>
          <w:lang w:eastAsia="zh-TW"/>
        </w:rPr>
        <w:t>所</w:t>
      </w:r>
    </w:p>
    <w:p w:rsidR="00C13292" w:rsidRPr="00AD4B2A" w:rsidRDefault="00400A1E" w:rsidP="00AD4B2A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 w:rsidRPr="00AD4B2A">
        <w:rPr>
          <w:rFonts w:ascii="Arial" w:eastAsia="標楷體" w:hAnsi="Arial" w:cs="Arial"/>
          <w:sz w:val="24"/>
          <w:szCs w:val="24"/>
          <w:lang w:eastAsia="zh-TW"/>
        </w:rPr>
        <w:t>報名網址：</w:t>
      </w:r>
      <w:r w:rsidRPr="00AD4B2A">
        <w:rPr>
          <w:rFonts w:ascii="Arial" w:eastAsia="標楷體" w:hAnsi="Arial" w:cs="Arial"/>
          <w:sz w:val="24"/>
          <w:szCs w:val="24"/>
          <w:lang w:eastAsia="zh-TW"/>
        </w:rPr>
        <w:t>www.tssn.org.tw (</w:t>
      </w:r>
      <w:r w:rsidRPr="00AD4B2A">
        <w:rPr>
          <w:rFonts w:ascii="Arial" w:eastAsia="標楷體" w:hAnsi="Arial" w:cs="Arial"/>
          <w:sz w:val="24"/>
          <w:szCs w:val="24"/>
          <w:lang w:eastAsia="zh-TW"/>
        </w:rPr>
        <w:t>因場地限</w:t>
      </w:r>
      <w:r w:rsidR="00A4201C" w:rsidRPr="00AD4B2A">
        <w:rPr>
          <w:rFonts w:ascii="Arial" w:eastAsia="標楷體" w:hAnsi="Arial" w:cs="Arial"/>
          <w:sz w:val="24"/>
          <w:szCs w:val="24"/>
          <w:lang w:eastAsia="zh-TW"/>
        </w:rPr>
        <w:t>20</w:t>
      </w:r>
      <w:r w:rsidRPr="00AD4B2A">
        <w:rPr>
          <w:rFonts w:ascii="Arial" w:eastAsia="標楷體" w:hAnsi="Arial" w:cs="Arial"/>
          <w:sz w:val="24"/>
          <w:szCs w:val="24"/>
          <w:lang w:eastAsia="zh-TW"/>
        </w:rPr>
        <w:t>0</w:t>
      </w:r>
      <w:r w:rsidRPr="00AD4B2A">
        <w:rPr>
          <w:rFonts w:ascii="Arial" w:eastAsia="標楷體" w:hAnsi="Arial" w:cs="Arial"/>
          <w:sz w:val="24"/>
          <w:szCs w:val="24"/>
          <w:lang w:eastAsia="zh-TW"/>
        </w:rPr>
        <w:t>名</w:t>
      </w:r>
      <w:r w:rsidRPr="00AD4B2A">
        <w:rPr>
          <w:rFonts w:ascii="Arial" w:eastAsia="標楷體" w:hAnsi="Arial" w:cs="Arial"/>
          <w:sz w:val="24"/>
          <w:szCs w:val="24"/>
          <w:lang w:eastAsia="zh-TW"/>
        </w:rPr>
        <w:t>)</w:t>
      </w:r>
    </w:p>
    <w:p w:rsidR="00400A1E" w:rsidRPr="00AD4B2A" w:rsidRDefault="00400A1E" w:rsidP="00AD4B2A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 w:rsidRPr="00AD4B2A">
        <w:rPr>
          <w:rFonts w:ascii="Arial" w:eastAsia="標楷體" w:hAnsi="Arial" w:cs="Arial"/>
          <w:sz w:val="24"/>
          <w:szCs w:val="24"/>
          <w:lang w:eastAsia="zh-TW"/>
        </w:rPr>
        <w:t>報名時間：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108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年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1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月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28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日至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3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月</w:t>
      </w:r>
      <w:r w:rsidR="00E55582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5</w:t>
      </w:r>
      <w:r w:rsidR="000D1E60" w:rsidRPr="00BA7F04">
        <w:rPr>
          <w:rFonts w:ascii="Arial" w:eastAsia="標楷體" w:hAnsi="Arial" w:cs="Arial" w:hint="eastAsia"/>
          <w:color w:val="FF0000"/>
          <w:sz w:val="24"/>
          <w:szCs w:val="24"/>
          <w:highlight w:val="yellow"/>
          <w:lang w:eastAsia="zh-TW"/>
        </w:rPr>
        <w:t>日止或額滿為止</w:t>
      </w:r>
    </w:p>
    <w:p w:rsidR="00400A1E" w:rsidRDefault="00400A1E" w:rsidP="00AD4B2A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 w:rsidRPr="00AD4B2A">
        <w:rPr>
          <w:rFonts w:ascii="Arial" w:eastAsia="標楷體" w:hAnsi="Arial" w:cs="Arial"/>
          <w:sz w:val="24"/>
          <w:szCs w:val="24"/>
          <w:lang w:eastAsia="zh-TW"/>
        </w:rPr>
        <w:t>報名費用：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學生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300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元</w:t>
      </w:r>
      <w:r w:rsidRPr="00AD4B2A">
        <w:rPr>
          <w:rFonts w:ascii="Arial" w:eastAsia="標楷體" w:hAnsi="Arial" w:cs="Arial"/>
          <w:sz w:val="24"/>
          <w:szCs w:val="24"/>
          <w:lang w:eastAsia="zh-TW"/>
        </w:rPr>
        <w:t>；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會員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500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元</w:t>
      </w:r>
      <w:r w:rsidRPr="00AD4B2A">
        <w:rPr>
          <w:rFonts w:ascii="Arial" w:eastAsia="標楷體" w:hAnsi="Arial" w:cs="Arial"/>
          <w:sz w:val="24"/>
          <w:szCs w:val="24"/>
          <w:lang w:eastAsia="zh-TW"/>
        </w:rPr>
        <w:t>；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非會員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800</w:t>
      </w:r>
      <w:r w:rsidRPr="00BA7F04">
        <w:rPr>
          <w:rFonts w:ascii="Arial" w:eastAsia="標楷體" w:hAnsi="Arial" w:cs="Arial"/>
          <w:sz w:val="24"/>
          <w:szCs w:val="24"/>
          <w:u w:val="single"/>
          <w:lang w:eastAsia="zh-TW"/>
        </w:rPr>
        <w:t>元</w:t>
      </w:r>
      <w:r w:rsidR="0048064C">
        <w:rPr>
          <w:rFonts w:ascii="Arial" w:eastAsia="標楷體" w:hAnsi="Arial" w:cs="Arial" w:hint="eastAsia"/>
          <w:sz w:val="24"/>
          <w:szCs w:val="24"/>
          <w:lang w:eastAsia="zh-TW"/>
        </w:rPr>
        <w:t xml:space="preserve"> (</w:t>
      </w:r>
      <w:r w:rsidR="0048064C">
        <w:rPr>
          <w:rFonts w:ascii="Arial" w:eastAsia="標楷體" w:hAnsi="Arial" w:cs="Arial" w:hint="eastAsia"/>
          <w:sz w:val="24"/>
          <w:szCs w:val="24"/>
          <w:lang w:eastAsia="zh-TW"/>
        </w:rPr>
        <w:t>未附午餐</w:t>
      </w:r>
      <w:r w:rsidR="0048064C">
        <w:rPr>
          <w:rFonts w:ascii="Arial" w:eastAsia="標楷體" w:hAnsi="Arial" w:cs="Arial" w:hint="eastAsia"/>
          <w:sz w:val="24"/>
          <w:szCs w:val="24"/>
          <w:lang w:eastAsia="zh-TW"/>
        </w:rPr>
        <w:t>)</w:t>
      </w:r>
    </w:p>
    <w:p w:rsidR="000E15BC" w:rsidRDefault="000E15BC" w:rsidP="00AD4B2A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>
        <w:rPr>
          <w:rFonts w:ascii="Arial" w:eastAsia="標楷體" w:hAnsi="Arial" w:cs="Arial" w:hint="eastAsia"/>
          <w:sz w:val="24"/>
          <w:szCs w:val="24"/>
          <w:lang w:eastAsia="zh-TW"/>
        </w:rPr>
        <w:t>現場有同步翻譯</w:t>
      </w:r>
    </w:p>
    <w:p w:rsidR="000E15BC" w:rsidRDefault="005E73A0" w:rsidP="00AD4B2A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>
        <w:rPr>
          <w:rFonts w:ascii="Arial" w:eastAsia="標楷體" w:hAnsi="Arial" w:cs="Arial" w:hint="eastAsia"/>
          <w:sz w:val="24"/>
          <w:szCs w:val="24"/>
          <w:lang w:eastAsia="zh-TW"/>
        </w:rPr>
        <w:t>TSSN</w:t>
      </w:r>
      <w:r>
        <w:rPr>
          <w:rFonts w:ascii="Arial" w:eastAsia="標楷體" w:hAnsi="Arial" w:cs="Arial" w:hint="eastAsia"/>
          <w:sz w:val="24"/>
          <w:szCs w:val="24"/>
          <w:lang w:eastAsia="zh-TW"/>
        </w:rPr>
        <w:t>進階運動營養專業課程認證</w:t>
      </w:r>
      <w:r w:rsidRPr="00BA7F04">
        <w:rPr>
          <w:rFonts w:ascii="Arial" w:eastAsia="標楷體" w:hAnsi="Arial" w:cs="Arial" w:hint="eastAsia"/>
          <w:sz w:val="24"/>
          <w:szCs w:val="24"/>
          <w:u w:val="single"/>
          <w:lang w:eastAsia="zh-TW"/>
        </w:rPr>
        <w:t>6</w:t>
      </w:r>
      <w:r w:rsidRPr="00BA7F04">
        <w:rPr>
          <w:rFonts w:ascii="Arial" w:eastAsia="標楷體" w:hAnsi="Arial" w:cs="Arial" w:hint="eastAsia"/>
          <w:sz w:val="24"/>
          <w:szCs w:val="24"/>
          <w:u w:val="single"/>
          <w:lang w:eastAsia="zh-TW"/>
        </w:rPr>
        <w:t>學分</w:t>
      </w:r>
    </w:p>
    <w:p w:rsidR="000E15BC" w:rsidRPr="005E73A0" w:rsidRDefault="005E73A0" w:rsidP="00C746BD">
      <w:pPr>
        <w:pStyle w:val="a3"/>
        <w:numPr>
          <w:ilvl w:val="0"/>
          <w:numId w:val="2"/>
        </w:numPr>
        <w:spacing w:line="0" w:lineRule="atLeast"/>
        <w:ind w:leftChars="-1" w:left="284" w:hangingChars="119" w:hanging="286"/>
        <w:rPr>
          <w:rFonts w:ascii="Arial" w:eastAsia="標楷體" w:hAnsi="Arial" w:cs="Arial"/>
          <w:sz w:val="24"/>
          <w:szCs w:val="24"/>
          <w:lang w:eastAsia="zh-TW"/>
        </w:rPr>
      </w:pPr>
      <w:r w:rsidRPr="005E73A0">
        <w:rPr>
          <w:rFonts w:ascii="Arial" w:eastAsia="標楷體" w:hAnsi="Arial" w:cs="Arial" w:hint="eastAsia"/>
          <w:sz w:val="24"/>
          <w:szCs w:val="24"/>
          <w:lang w:eastAsia="zh-TW"/>
        </w:rPr>
        <w:t>營養師</w:t>
      </w:r>
      <w:r w:rsidR="00913082">
        <w:rPr>
          <w:rFonts w:ascii="Arial" w:eastAsia="標楷體" w:hAnsi="Arial" w:cs="Arial" w:hint="eastAsia"/>
          <w:sz w:val="24"/>
          <w:szCs w:val="24"/>
          <w:lang w:eastAsia="zh-TW"/>
        </w:rPr>
        <w:t>繼續教育</w:t>
      </w:r>
      <w:r w:rsidRPr="005E73A0">
        <w:rPr>
          <w:rFonts w:ascii="Arial" w:eastAsia="標楷體" w:hAnsi="Arial" w:cs="Arial" w:hint="eastAsia"/>
          <w:sz w:val="24"/>
          <w:szCs w:val="24"/>
          <w:lang w:eastAsia="zh-TW"/>
        </w:rPr>
        <w:t>積分申請中</w:t>
      </w:r>
    </w:p>
    <w:tbl>
      <w:tblPr>
        <w:tblW w:w="10735" w:type="dxa"/>
        <w:jc w:val="center"/>
        <w:tblCellMar>
          <w:left w:w="28" w:type="dxa"/>
          <w:right w:w="28" w:type="dxa"/>
        </w:tblCellMar>
        <w:tblLook w:val="04A0"/>
      </w:tblPr>
      <w:tblGrid>
        <w:gridCol w:w="1418"/>
        <w:gridCol w:w="1559"/>
        <w:gridCol w:w="3931"/>
        <w:gridCol w:w="3827"/>
      </w:tblGrid>
      <w:tr w:rsidR="008B53C5" w:rsidRPr="00164D12" w:rsidTr="00176493">
        <w:trPr>
          <w:trHeight w:val="330"/>
          <w:jc w:val="center"/>
        </w:trPr>
        <w:tc>
          <w:tcPr>
            <w:tcW w:w="10735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運動與營養趨勢論壇</w:t>
            </w:r>
          </w:p>
        </w:tc>
      </w:tr>
      <w:tr w:rsidR="008B53C5" w:rsidRPr="00164D12" w:rsidTr="00176493">
        <w:trPr>
          <w:trHeight w:val="330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時間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流程與議題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講題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主持人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/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與談人（暫定）</w:t>
            </w:r>
          </w:p>
        </w:tc>
      </w:tr>
      <w:tr w:rsidR="008B53C5" w:rsidRPr="00164D12" w:rsidTr="00176493">
        <w:trPr>
          <w:trHeight w:val="330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0830-0900</w:t>
            </w:r>
          </w:p>
        </w:tc>
        <w:tc>
          <w:tcPr>
            <w:tcW w:w="9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報到</w:t>
            </w:r>
          </w:p>
        </w:tc>
      </w:tr>
      <w:tr w:rsidR="008B53C5" w:rsidRPr="00164D12" w:rsidTr="00176493">
        <w:trPr>
          <w:trHeight w:val="330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0900-0910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開幕典禮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致歡迎詞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64D12">
              <w:rPr>
                <w:rFonts w:asciiTheme="minorHAnsi" w:eastAsia="標楷體" w:hAnsiTheme="minorHAnsi" w:cstheme="minorHAnsi"/>
              </w:rPr>
              <w:t>體育署國際組</w:t>
            </w:r>
            <w:r w:rsidR="00C13292">
              <w:rPr>
                <w:rFonts w:asciiTheme="minorHAnsi" w:eastAsia="標楷體" w:hAnsiTheme="minorHAnsi" w:cstheme="minorHAnsi" w:hint="eastAsia"/>
              </w:rPr>
              <w:t>長官</w:t>
            </w:r>
          </w:p>
          <w:p w:rsidR="008B53C5" w:rsidRPr="00164D12" w:rsidRDefault="008B53C5" w:rsidP="00176493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64D12">
              <w:rPr>
                <w:rFonts w:asciiTheme="minorHAnsi" w:eastAsia="標楷體" w:hAnsiTheme="minorHAnsi" w:cstheme="minorHAnsi"/>
              </w:rPr>
              <w:t>郭家驊理事長</w:t>
            </w:r>
          </w:p>
        </w:tc>
      </w:tr>
      <w:tr w:rsidR="008B53C5" w:rsidRPr="00164D12" w:rsidTr="00176493">
        <w:trPr>
          <w:trHeight w:val="660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0910-0940</w:t>
            </w:r>
          </w:p>
          <w:p w:rsidR="008B53C5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0940-09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45</w:t>
            </w:r>
          </w:p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(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中文簡譯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運動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>訓練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t>奧運游泳選手的賽前訓練原則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t>Training principle for Olympic swimmers before competition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8B53C5" w:rsidRPr="00164D12" w:rsidRDefault="008B53C5" w:rsidP="00176493">
            <w:pPr>
              <w:rPr>
                <w:rFonts w:asciiTheme="minorHAnsi" w:eastAsia="標楷體" w:hAnsiTheme="minorHAnsi" w:cstheme="minorHAnsi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t>Speaker:</w:t>
            </w:r>
            <w:r w:rsidRPr="00164D12">
              <w:rPr>
                <w:rFonts w:asciiTheme="minorHAnsi" w:eastAsia="標楷體" w:hAnsiTheme="minorHAnsi" w:cstheme="minorHAnsi"/>
              </w:rPr>
              <w:t>Prof. Futoshi Ogita</w:t>
            </w:r>
          </w:p>
          <w:p w:rsidR="008B53C5" w:rsidRPr="00164D12" w:rsidRDefault="008B53C5" w:rsidP="009D1D5F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</w:rPr>
              <w:t>主持人</w:t>
            </w:r>
            <w:r>
              <w:rPr>
                <w:rFonts w:ascii="標楷體" w:eastAsia="標楷體" w:hAnsi="標楷體" w:cstheme="minorHAnsi" w:hint="eastAsia"/>
              </w:rPr>
              <w:t>：</w:t>
            </w:r>
            <w:r w:rsidR="000E6AB6" w:rsidRPr="000E6AB6">
              <w:rPr>
                <w:rFonts w:asciiTheme="minorHAnsi" w:eastAsia="標楷體" w:hAnsiTheme="minorHAnsi" w:cstheme="minorHAnsi" w:hint="eastAsia"/>
              </w:rPr>
              <w:t xml:space="preserve">Dr. </w:t>
            </w:r>
            <w:r w:rsidR="009D1D5F" w:rsidRPr="000E6AB6">
              <w:rPr>
                <w:rFonts w:asciiTheme="minorHAnsi" w:eastAsia="標楷體" w:hAnsiTheme="minorHAnsi" w:cstheme="minorHAnsi"/>
              </w:rPr>
              <w:t xml:space="preserve">Weerawat </w:t>
            </w:r>
            <w:r w:rsidR="000E6AB6" w:rsidRPr="000E6AB6">
              <w:rPr>
                <w:rFonts w:asciiTheme="minorHAnsi" w:eastAsia="標楷體" w:hAnsiTheme="minorHAnsi" w:cstheme="minorHAnsi"/>
              </w:rPr>
              <w:t xml:space="preserve">Limroongreungrat </w:t>
            </w:r>
          </w:p>
        </w:tc>
      </w:tr>
      <w:tr w:rsidR="008B53C5" w:rsidRPr="00164D12" w:rsidTr="00176493">
        <w:trPr>
          <w:trHeight w:val="887"/>
          <w:jc w:val="center"/>
        </w:trPr>
        <w:tc>
          <w:tcPr>
            <w:tcW w:w="1418" w:type="dxa"/>
            <w:tcBorders>
              <w:top w:val="single" w:sz="4" w:space="0" w:color="000000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09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45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-10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15</w:t>
            </w:r>
          </w:p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10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15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-10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20</w:t>
            </w:r>
          </w:p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(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中文簡譯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運動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>營養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53C5" w:rsidRPr="00A3515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</w:pPr>
            <w:r w:rsidRPr="00A35152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t>補充水份對運動員表現與生理功能之原則</w:t>
            </w:r>
          </w:p>
          <w:p w:rsidR="008B53C5" w:rsidRPr="00A3515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A1144A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t xml:space="preserve">Heat, hydration and human </w:t>
            </w:r>
            <w:r w:rsidRPr="00A1144A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lastRenderedPageBreak/>
              <w:t>physiological function: strategies for enhancing athletic performance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8B53C5" w:rsidRPr="002F45B4" w:rsidRDefault="008B53C5" w:rsidP="002F45B4">
            <w:r w:rsidRPr="00A35152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lastRenderedPageBreak/>
              <w:t xml:space="preserve">Speaker: </w:t>
            </w:r>
            <w:r w:rsidR="002F45B4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t xml:space="preserve">Dr. </w:t>
            </w:r>
            <w:r w:rsidR="002F45B4" w:rsidRPr="001D7935">
              <w:t>José González-Alonso</w:t>
            </w:r>
          </w:p>
          <w:p w:rsidR="008B53C5" w:rsidRPr="00A35152" w:rsidRDefault="008B53C5" w:rsidP="00176493">
            <w:pPr>
              <w:widowControl/>
              <w:rPr>
                <w:rFonts w:asciiTheme="minorHAnsi" w:eastAsia="標楷體" w:hAnsiTheme="minorHAnsi" w:cstheme="minorHAnsi"/>
              </w:rPr>
            </w:pPr>
            <w:r w:rsidRPr="00A35152">
              <w:rPr>
                <w:rFonts w:asciiTheme="minorHAnsi" w:eastAsia="標楷體" w:hAnsiTheme="minorHAnsi" w:cstheme="minorHAnsi"/>
                <w:color w:val="000000"/>
                <w:kern w:val="0"/>
                <w:shd w:val="clear" w:color="auto" w:fill="FFFFFF"/>
              </w:rPr>
              <w:t>主持人</w:t>
            </w:r>
            <w:r w:rsidRPr="00A35152">
              <w:rPr>
                <w:rFonts w:ascii="標楷體" w:eastAsia="標楷體" w:hAnsi="標楷體" w:cstheme="minorHAnsi" w:hint="eastAsia"/>
                <w:color w:val="000000"/>
                <w:kern w:val="0"/>
                <w:shd w:val="clear" w:color="auto" w:fill="FFFFFF"/>
              </w:rPr>
              <w:t>：</w:t>
            </w:r>
            <w:r w:rsidRPr="00A35152">
              <w:rPr>
                <w:rFonts w:asciiTheme="minorHAnsi" w:eastAsia="標楷體" w:hAnsiTheme="minorHAnsi" w:cstheme="minorHAnsi"/>
              </w:rPr>
              <w:t>楊艾倫教授</w:t>
            </w:r>
          </w:p>
        </w:tc>
      </w:tr>
      <w:tr w:rsidR="008B53C5" w:rsidRPr="00164D12" w:rsidTr="00176493">
        <w:trPr>
          <w:trHeight w:val="330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lastRenderedPageBreak/>
              <w:t>10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2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0-10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35</w:t>
            </w:r>
          </w:p>
        </w:tc>
        <w:tc>
          <w:tcPr>
            <w:tcW w:w="9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A3515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A35152">
              <w:rPr>
                <w:rFonts w:asciiTheme="minorHAnsi" w:eastAsia="標楷體" w:hAnsiTheme="minorHAnsi" w:cstheme="minorHAnsi"/>
                <w:color w:val="000000"/>
                <w:kern w:val="0"/>
              </w:rPr>
              <w:t>茶敘</w:t>
            </w:r>
          </w:p>
        </w:tc>
      </w:tr>
      <w:tr w:rsidR="008B53C5" w:rsidRPr="00164D12" w:rsidTr="00176493">
        <w:trPr>
          <w:trHeight w:val="1005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10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35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-11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05</w:t>
            </w:r>
          </w:p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05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-11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10</w:t>
            </w:r>
          </w:p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(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中文簡譯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運動營養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肌肽補充對於從事訓練肥胖者是否有益</w:t>
            </w:r>
          </w:p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Does carnosine supplementation enhance the exercise-induced benefits in obesity-related metabolic disease?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  <w:hideMark/>
          </w:tcPr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bCs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bCs/>
                <w:color w:val="000000"/>
                <w:kern w:val="0"/>
              </w:rPr>
              <w:t>Speaker:Dr. Jozef Ukropec</w:t>
            </w:r>
          </w:p>
          <w:p w:rsidR="008B53C5" w:rsidRPr="00164D12" w:rsidRDefault="008B53C5" w:rsidP="003236BC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bCs/>
                <w:color w:val="000000"/>
                <w:kern w:val="0"/>
              </w:rPr>
              <w:t>主持人</w:t>
            </w:r>
            <w:r>
              <w:rPr>
                <w:rFonts w:ascii="標楷體" w:eastAsia="標楷體" w:hAnsi="標楷體" w:cstheme="minorHAnsi" w:hint="eastAsia"/>
                <w:bCs/>
                <w:color w:val="000000"/>
                <w:kern w:val="0"/>
              </w:rPr>
              <w:t>：</w:t>
            </w:r>
            <w:r w:rsidR="003236BC">
              <w:rPr>
                <w:rFonts w:ascii="標楷體" w:eastAsia="標楷體" w:hAnsi="標楷體" w:cstheme="minorHAnsi" w:hint="eastAsia"/>
                <w:bCs/>
                <w:color w:val="000000"/>
                <w:kern w:val="0"/>
              </w:rPr>
              <w:t>陳慶餘 教授</w:t>
            </w:r>
          </w:p>
        </w:tc>
      </w:tr>
      <w:tr w:rsidR="008B53C5" w:rsidRPr="00164D12" w:rsidTr="00176493">
        <w:trPr>
          <w:trHeight w:val="660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10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-11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40</w:t>
            </w:r>
          </w:p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40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-1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145</w:t>
            </w:r>
          </w:p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(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中文簡譯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運動</w:t>
            </w:r>
            <w:r w:rsidRPr="00164D12"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>營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53C5" w:rsidRPr="00164D12" w:rsidRDefault="008B53C5" w:rsidP="00176493">
            <w:pPr>
              <w:rPr>
                <w:rFonts w:asciiTheme="minorHAnsi" w:eastAsia="標楷體" w:hAnsiTheme="minorHAnsi" w:cstheme="minorHAnsi"/>
              </w:rPr>
            </w:pPr>
            <w:r w:rsidRPr="00164D12">
              <w:rPr>
                <w:rFonts w:asciiTheme="minorHAnsi" w:eastAsia="標楷體" w:hAnsiTheme="minorHAnsi" w:cstheme="minorHAnsi"/>
              </w:rPr>
              <w:t>改善體能與新陳代謝的運動處方</w:t>
            </w:r>
          </w:p>
          <w:p w:rsidR="008B53C5" w:rsidRPr="00164D12" w:rsidRDefault="008B53C5" w:rsidP="00176493">
            <w:pPr>
              <w:rPr>
                <w:rFonts w:asciiTheme="minorHAnsi" w:eastAsia="標楷體" w:hAnsiTheme="minorHAnsi" w:cstheme="minorHAnsi"/>
              </w:rPr>
            </w:pPr>
            <w:r w:rsidRPr="00164D12">
              <w:rPr>
                <w:rFonts w:asciiTheme="minorHAnsi" w:eastAsia="標楷體" w:hAnsiTheme="minorHAnsi" w:cstheme="minorHAnsi"/>
              </w:rPr>
              <w:t>Exercise prescription for better health: improving fitness, metabolism, motor functions &amp; cognition by regular exercise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  <w:hideMark/>
          </w:tcPr>
          <w:p w:rsidR="008B53C5" w:rsidRPr="00164D12" w:rsidRDefault="008B53C5" w:rsidP="00176493">
            <w:pPr>
              <w:rPr>
                <w:rFonts w:asciiTheme="minorHAnsi" w:eastAsia="標楷體" w:hAnsiTheme="minorHAnsi" w:cstheme="minorHAnsi"/>
              </w:rPr>
            </w:pPr>
            <w:r w:rsidRPr="00164D12">
              <w:rPr>
                <w:rFonts w:asciiTheme="minorHAnsi" w:eastAsia="標楷體" w:hAnsiTheme="minorHAnsi" w:cstheme="minorHAnsi"/>
              </w:rPr>
              <w:t>Speaker:Dr. Barbara Ukropcova</w:t>
            </w:r>
          </w:p>
          <w:p w:rsidR="008B53C5" w:rsidRPr="00164D12" w:rsidRDefault="008B53C5" w:rsidP="003236BC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164D12">
              <w:rPr>
                <w:rFonts w:asciiTheme="minorHAnsi" w:eastAsia="標楷體" w:hAnsiTheme="minorHAnsi" w:cstheme="minorHAnsi"/>
              </w:rPr>
              <w:t>主持人</w:t>
            </w:r>
            <w:r>
              <w:rPr>
                <w:rFonts w:ascii="標楷體" w:eastAsia="標楷體" w:hAnsi="標楷體" w:cstheme="minorHAnsi" w:hint="eastAsia"/>
              </w:rPr>
              <w:t>：</w:t>
            </w:r>
            <w:r w:rsidR="003236BC">
              <w:rPr>
                <w:rFonts w:ascii="標楷體" w:eastAsia="標楷體" w:hAnsi="標楷體" w:cstheme="minorHAnsi" w:hint="eastAsia"/>
              </w:rPr>
              <w:t>李龍騰 院長</w:t>
            </w:r>
          </w:p>
        </w:tc>
      </w:tr>
      <w:tr w:rsidR="008B53C5" w:rsidRPr="00164D12" w:rsidTr="00176493">
        <w:trPr>
          <w:trHeight w:val="347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14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>5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-1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3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0</w:t>
            </w:r>
          </w:p>
        </w:tc>
        <w:tc>
          <w:tcPr>
            <w:tcW w:w="9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午休</w:t>
            </w:r>
          </w:p>
        </w:tc>
      </w:tr>
      <w:tr w:rsidR="008B53C5" w:rsidRPr="00164D12" w:rsidTr="00176493">
        <w:trPr>
          <w:trHeight w:val="660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13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0-1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34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</w:t>
            </w:r>
          </w:p>
          <w:p w:rsidR="008B53C5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1340-1345</w:t>
            </w:r>
          </w:p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(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中文簡譯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運動營養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馬拉松比賽的營養策略</w:t>
            </w:r>
          </w:p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Nutritional Strategy for Marathon Race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  <w:hideMark/>
          </w:tcPr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Speaker:Dr. Brannen Harris</w:t>
            </w:r>
          </w:p>
          <w:p w:rsidR="008B53C5" w:rsidRPr="00164D12" w:rsidRDefault="008B53C5" w:rsidP="00C61781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主持人</w:t>
            </w:r>
            <w:r>
              <w:rPr>
                <w:rFonts w:ascii="標楷體" w:eastAsia="標楷體" w:hAnsi="標楷體" w:cstheme="minorHAnsi" w:hint="eastAsia"/>
                <w:color w:val="000000"/>
                <w:kern w:val="0"/>
              </w:rPr>
              <w:t>：</w:t>
            </w:r>
            <w:r w:rsidR="00C61781">
              <w:rPr>
                <w:rFonts w:ascii="標楷體" w:eastAsia="標楷體" w:hAnsi="標楷體" w:cstheme="minorHAnsi" w:hint="eastAsia"/>
                <w:color w:val="000000"/>
                <w:kern w:val="0"/>
              </w:rPr>
              <w:t>劉燦宏 主任</w:t>
            </w:r>
          </w:p>
        </w:tc>
      </w:tr>
      <w:tr w:rsidR="008B53C5" w:rsidRPr="00164D12" w:rsidTr="00176493">
        <w:trPr>
          <w:trHeight w:val="365"/>
          <w:jc w:val="center"/>
        </w:trPr>
        <w:tc>
          <w:tcPr>
            <w:tcW w:w="1418" w:type="dxa"/>
            <w:tcBorders>
              <w:top w:val="nil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345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-14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15</w:t>
            </w:r>
          </w:p>
          <w:p w:rsidR="008B53C5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1415-1420</w:t>
            </w:r>
          </w:p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(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中文簡譯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運動營養</w:t>
            </w:r>
          </w:p>
        </w:tc>
        <w:tc>
          <w:tcPr>
            <w:tcW w:w="3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A3515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 w:themeColor="text1"/>
                <w:kern w:val="0"/>
              </w:rPr>
            </w:pPr>
            <w:r w:rsidRPr="00A35152">
              <w:rPr>
                <w:rFonts w:asciiTheme="minorHAnsi" w:eastAsia="標楷體" w:hAnsiTheme="minorHAnsi" w:cstheme="minorHAnsi" w:hint="eastAsia"/>
                <w:color w:val="000000" w:themeColor="text1"/>
                <w:kern w:val="0"/>
              </w:rPr>
              <w:t>女性跑者的運動營養策略</w:t>
            </w:r>
          </w:p>
          <w:p w:rsidR="008B53C5" w:rsidRPr="00164D12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A1144A">
              <w:rPr>
                <w:rFonts w:asciiTheme="minorHAnsi" w:eastAsia="標楷體" w:hAnsiTheme="minorHAnsi" w:cstheme="minorHAnsi"/>
                <w:color w:val="000000"/>
                <w:kern w:val="0"/>
              </w:rPr>
              <w:t>Fluid intake during endurance races for the general population and female runners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  <w:hideMark/>
          </w:tcPr>
          <w:p w:rsidR="008B53C5" w:rsidRPr="007C1CD0" w:rsidRDefault="008B53C5" w:rsidP="00176493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 xml:space="preserve">Speaker: </w:t>
            </w:r>
            <w:r w:rsidRPr="007C1CD0">
              <w:rPr>
                <w:rFonts w:asciiTheme="minorHAnsi" w:eastAsia="標楷體" w:hAnsiTheme="minorHAnsi" w:cstheme="minorHAnsi"/>
                <w:color w:val="000000"/>
                <w:kern w:val="0"/>
              </w:rPr>
              <w:t>Lim Chin LeongFabian</w:t>
            </w:r>
          </w:p>
          <w:p w:rsidR="008B53C5" w:rsidRPr="00164D12" w:rsidRDefault="008B53C5" w:rsidP="003236BC">
            <w:pPr>
              <w:widowControl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主持人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>:</w:t>
            </w:r>
            <w:r w:rsidR="00C61781" w:rsidRPr="00112A52">
              <w:rPr>
                <w:rFonts w:asciiTheme="minorHAnsi" w:eastAsia="標楷體" w:hAnsiTheme="minorHAnsi" w:cstheme="minorHAnsi" w:hint="eastAsia"/>
                <w:bCs/>
                <w:color w:val="000000"/>
                <w:kern w:val="0"/>
              </w:rPr>
              <w:t>Dr. Ahmad Alkhatib</w:t>
            </w:r>
          </w:p>
        </w:tc>
      </w:tr>
      <w:tr w:rsidR="008B53C5" w:rsidRPr="00164D12" w:rsidTr="00176493">
        <w:trPr>
          <w:trHeight w:val="132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3C5" w:rsidRPr="00164D12" w:rsidRDefault="008B53C5" w:rsidP="00176493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14</w:t>
            </w:r>
            <w:r>
              <w:rPr>
                <w:rFonts w:asciiTheme="minorHAnsi" w:eastAsia="標楷體" w:hAnsiTheme="minorHAnsi" w:cstheme="minorHAnsi"/>
                <w:color w:val="000000"/>
                <w:kern w:val="0"/>
              </w:rPr>
              <w:t>2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0-1500</w:t>
            </w:r>
          </w:p>
        </w:tc>
        <w:tc>
          <w:tcPr>
            <w:tcW w:w="549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3C5" w:rsidRPr="00164D12" w:rsidRDefault="008B53C5" w:rsidP="00176493">
            <w:pPr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綜合座談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(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中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/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英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right w:val="thinThickSmallGap" w:sz="18" w:space="0" w:color="auto"/>
            </w:tcBorders>
            <w:shd w:val="clear" w:color="auto" w:fill="auto"/>
            <w:vAlign w:val="center"/>
          </w:tcPr>
          <w:p w:rsidR="008B53C5" w:rsidRPr="00164D12" w:rsidRDefault="008B53C5" w:rsidP="00176493">
            <w:pPr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Barbara Ukropcova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、</w:t>
            </w:r>
          </w:p>
          <w:p w:rsidR="008B53C5" w:rsidRPr="00164D12" w:rsidRDefault="008B53C5" w:rsidP="00176493">
            <w:pPr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Brennan Harris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、</w:t>
            </w:r>
          </w:p>
          <w:p w:rsidR="008B53C5" w:rsidRPr="00164D12" w:rsidRDefault="008B53C5" w:rsidP="00176493">
            <w:pPr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Jozef Ukropec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、</w:t>
            </w:r>
          </w:p>
          <w:p w:rsidR="008B53C5" w:rsidRPr="00164D12" w:rsidRDefault="008B53C5" w:rsidP="00176493">
            <w:pPr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Futoshi Ogita</w:t>
            </w: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、</w:t>
            </w:r>
          </w:p>
          <w:p w:rsidR="008B53C5" w:rsidRDefault="004F4862" w:rsidP="00176493">
            <w:pPr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D7935">
              <w:t>José González-Alonso</w:t>
            </w:r>
            <w:r w:rsidR="008B53C5"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、</w:t>
            </w:r>
          </w:p>
          <w:p w:rsidR="008B53C5" w:rsidRDefault="008B53C5" w:rsidP="00176493">
            <w:pPr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7C1CD0">
              <w:rPr>
                <w:rFonts w:asciiTheme="minorHAnsi" w:eastAsia="標楷體" w:hAnsiTheme="minorHAnsi" w:cstheme="minorHAnsi"/>
                <w:color w:val="000000"/>
                <w:kern w:val="0"/>
              </w:rPr>
              <w:t>Lim Chin Leong Fabian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>、</w:t>
            </w:r>
          </w:p>
          <w:p w:rsidR="00D87612" w:rsidRPr="00164D12" w:rsidRDefault="008F0FC0" w:rsidP="00176493">
            <w:pPr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0E6AB6">
              <w:rPr>
                <w:rFonts w:asciiTheme="minorHAnsi" w:eastAsia="標楷體" w:hAnsiTheme="minorHAnsi" w:cstheme="minorHAnsi"/>
              </w:rPr>
              <w:t>Weerawat</w:t>
            </w:r>
            <w:r w:rsidR="00D87612" w:rsidRPr="000E6AB6">
              <w:rPr>
                <w:rFonts w:asciiTheme="minorHAnsi" w:eastAsia="標楷體" w:hAnsiTheme="minorHAnsi" w:cstheme="minorHAnsi"/>
              </w:rPr>
              <w:t xml:space="preserve">Limroongreungrat </w:t>
            </w:r>
          </w:p>
          <w:p w:rsidR="008B53C5" w:rsidRPr="00164D12" w:rsidRDefault="00043632" w:rsidP="00176493">
            <w:pPr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主持人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 xml:space="preserve"> : </w:t>
            </w:r>
            <w:r w:rsidR="008B53C5"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郭家驊</w:t>
            </w:r>
            <w:r>
              <w:rPr>
                <w:rFonts w:asciiTheme="minorHAnsi" w:eastAsia="標楷體" w:hAnsiTheme="minorHAnsi" w:cstheme="minorHAnsi" w:hint="eastAsia"/>
                <w:color w:val="000000"/>
                <w:kern w:val="0"/>
              </w:rPr>
              <w:t>教授</w:t>
            </w:r>
          </w:p>
        </w:tc>
      </w:tr>
      <w:tr w:rsidR="008B53C5" w:rsidRPr="00164D12" w:rsidTr="00176493">
        <w:trPr>
          <w:trHeight w:val="330"/>
          <w:jc w:val="center"/>
        </w:trPr>
        <w:tc>
          <w:tcPr>
            <w:tcW w:w="1418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1500--</w:t>
            </w:r>
          </w:p>
        </w:tc>
        <w:tc>
          <w:tcPr>
            <w:tcW w:w="9317" w:type="dxa"/>
            <w:gridSpan w:val="3"/>
            <w:tcBorders>
              <w:top w:val="single" w:sz="4" w:space="0" w:color="auto"/>
              <w:left w:val="nil"/>
              <w:bottom w:val="thinThickSmallGap" w:sz="18" w:space="0" w:color="auto"/>
              <w:right w:val="thinThickSmallGap" w:sz="1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8B53C5" w:rsidRPr="00164D12" w:rsidRDefault="008B53C5" w:rsidP="00176493">
            <w:pPr>
              <w:widowControl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</w:rPr>
            </w:pPr>
            <w:r w:rsidRPr="00164D12">
              <w:rPr>
                <w:rFonts w:asciiTheme="minorHAnsi" w:eastAsia="標楷體" w:hAnsiTheme="minorHAnsi" w:cstheme="minorHAnsi"/>
                <w:color w:val="000000"/>
                <w:kern w:val="0"/>
              </w:rPr>
              <w:t>閉幕典禮</w:t>
            </w:r>
          </w:p>
        </w:tc>
      </w:tr>
    </w:tbl>
    <w:p w:rsidR="00651C10" w:rsidRDefault="00651C10"/>
    <w:sectPr w:rsidR="00651C10" w:rsidSect="00983D66">
      <w:pgSz w:w="11906" w:h="16838"/>
      <w:pgMar w:top="567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F5F" w:rsidRDefault="00EE0F5F" w:rsidP="002F45B4">
      <w:r>
        <w:separator/>
      </w:r>
    </w:p>
  </w:endnote>
  <w:endnote w:type="continuationSeparator" w:id="1">
    <w:p w:rsidR="00EE0F5F" w:rsidRDefault="00EE0F5F" w:rsidP="002F4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F5F" w:rsidRDefault="00EE0F5F" w:rsidP="002F45B4">
      <w:r>
        <w:separator/>
      </w:r>
    </w:p>
  </w:footnote>
  <w:footnote w:type="continuationSeparator" w:id="1">
    <w:p w:rsidR="00EE0F5F" w:rsidRDefault="00EE0F5F" w:rsidP="002F4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730E2"/>
    <w:multiLevelType w:val="hybridMultilevel"/>
    <w:tmpl w:val="14E02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2B8058E"/>
    <w:multiLevelType w:val="hybridMultilevel"/>
    <w:tmpl w:val="31A4CF80"/>
    <w:lvl w:ilvl="0" w:tplc="F9B66D40">
      <w:start w:val="1"/>
      <w:numFmt w:val="taiwaneseCountingThousand"/>
      <w:lvlText w:val="%1、"/>
      <w:lvlJc w:val="left"/>
      <w:pPr>
        <w:ind w:left="480" w:hanging="480"/>
      </w:pPr>
      <w:rPr>
        <w:b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3C5"/>
    <w:rsid w:val="00043632"/>
    <w:rsid w:val="00073FF2"/>
    <w:rsid w:val="000C16EC"/>
    <w:rsid w:val="000C7561"/>
    <w:rsid w:val="000D1E60"/>
    <w:rsid w:val="000E15BC"/>
    <w:rsid w:val="000E6AB6"/>
    <w:rsid w:val="00112A52"/>
    <w:rsid w:val="00217A3D"/>
    <w:rsid w:val="00224BA0"/>
    <w:rsid w:val="0026762A"/>
    <w:rsid w:val="00281D43"/>
    <w:rsid w:val="002B6154"/>
    <w:rsid w:val="002F45B4"/>
    <w:rsid w:val="003236BC"/>
    <w:rsid w:val="00331053"/>
    <w:rsid w:val="00337445"/>
    <w:rsid w:val="00400A1E"/>
    <w:rsid w:val="0048064C"/>
    <w:rsid w:val="004C0BD1"/>
    <w:rsid w:val="004C0CCF"/>
    <w:rsid w:val="004F4862"/>
    <w:rsid w:val="00576271"/>
    <w:rsid w:val="005E73A0"/>
    <w:rsid w:val="00651C10"/>
    <w:rsid w:val="007E7E2F"/>
    <w:rsid w:val="008A5B05"/>
    <w:rsid w:val="008B53C5"/>
    <w:rsid w:val="008E1981"/>
    <w:rsid w:val="008F0FC0"/>
    <w:rsid w:val="008F13F9"/>
    <w:rsid w:val="00913082"/>
    <w:rsid w:val="00983D66"/>
    <w:rsid w:val="009A350D"/>
    <w:rsid w:val="009D1D5F"/>
    <w:rsid w:val="009D2616"/>
    <w:rsid w:val="009E5DE1"/>
    <w:rsid w:val="00A279DF"/>
    <w:rsid w:val="00A4201C"/>
    <w:rsid w:val="00A472B0"/>
    <w:rsid w:val="00AD4B2A"/>
    <w:rsid w:val="00B161A5"/>
    <w:rsid w:val="00B34FD0"/>
    <w:rsid w:val="00BA7F04"/>
    <w:rsid w:val="00BB5877"/>
    <w:rsid w:val="00BC19FB"/>
    <w:rsid w:val="00C13292"/>
    <w:rsid w:val="00C5060A"/>
    <w:rsid w:val="00C61781"/>
    <w:rsid w:val="00CB37BE"/>
    <w:rsid w:val="00CE6F02"/>
    <w:rsid w:val="00D5536F"/>
    <w:rsid w:val="00D62D31"/>
    <w:rsid w:val="00D87612"/>
    <w:rsid w:val="00E55582"/>
    <w:rsid w:val="00EA4AD3"/>
    <w:rsid w:val="00EC321E"/>
    <w:rsid w:val="00EE0F5F"/>
    <w:rsid w:val="00F81295"/>
    <w:rsid w:val="00FD5229"/>
    <w:rsid w:val="00FE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C5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C5"/>
    <w:pPr>
      <w:widowControl/>
      <w:spacing w:after="200" w:line="276" w:lineRule="auto"/>
      <w:ind w:left="720"/>
    </w:pPr>
    <w:rPr>
      <w:kern w:val="0"/>
      <w:sz w:val="22"/>
      <w:szCs w:val="22"/>
      <w:lang w:val="fr-CH" w:eastAsia="en-US"/>
    </w:rPr>
  </w:style>
  <w:style w:type="paragraph" w:styleId="a4">
    <w:name w:val="header"/>
    <w:basedOn w:val="a"/>
    <w:link w:val="a5"/>
    <w:uiPriority w:val="99"/>
    <w:unhideWhenUsed/>
    <w:rsid w:val="002F4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F45B4"/>
    <w:rPr>
      <w:rFonts w:ascii="Calibri" w:eastAsia="新細明體" w:hAnsi="Calibri" w:cs="Calibr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F4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F45B4"/>
    <w:rPr>
      <w:rFonts w:ascii="Calibri" w:eastAsia="新細明體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</cp:lastModifiedBy>
  <cp:revision>2</cp:revision>
  <cp:lastPrinted>2019-01-10T08:34:00Z</cp:lastPrinted>
  <dcterms:created xsi:type="dcterms:W3CDTF">2019-03-09T02:01:00Z</dcterms:created>
  <dcterms:modified xsi:type="dcterms:W3CDTF">2019-03-09T02:01:00Z</dcterms:modified>
</cp:coreProperties>
</file>