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0000" w:themeColor="text1"/>
        </w:rPr>
        <w:id w:val="317784066"/>
        <w:docPartObj>
          <w:docPartGallery w:val="Cover Pages"/>
          <w:docPartUnique/>
        </w:docPartObj>
      </w:sdtPr>
      <w:sdtEndPr>
        <w:rPr>
          <w:rFonts w:eastAsia="標楷體"/>
          <w:b/>
          <w:sz w:val="28"/>
        </w:rPr>
      </w:sdtEndPr>
      <w:sdtContent>
        <w:p w14:paraId="7259267B" w14:textId="77777777" w:rsidR="00961510" w:rsidRPr="001B204D" w:rsidRDefault="00961510" w:rsidP="00961510">
          <w:pPr>
            <w:rPr>
              <w:color w:val="000000" w:themeColor="text1"/>
            </w:rPr>
          </w:pPr>
        </w:p>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11154"/>
          </w:tblGrid>
          <w:tr w:rsidR="00961510" w:rsidRPr="001B204D" w14:paraId="1270A86C" w14:textId="77777777" w:rsidTr="00FE58FB">
            <w:tc>
              <w:tcPr>
                <w:tcW w:w="7672" w:type="dxa"/>
                <w:tcMar>
                  <w:top w:w="216" w:type="dxa"/>
                  <w:left w:w="115" w:type="dxa"/>
                  <w:bottom w:w="216" w:type="dxa"/>
                  <w:right w:w="115" w:type="dxa"/>
                </w:tcMar>
              </w:tcPr>
              <w:p w14:paraId="6126394A" w14:textId="77777777" w:rsidR="00961510" w:rsidRPr="001B204D" w:rsidRDefault="00961510" w:rsidP="00FE58FB">
                <w:pPr>
                  <w:pStyle w:val="af1"/>
                  <w:rPr>
                    <w:color w:val="000000" w:themeColor="text1"/>
                    <w:sz w:val="24"/>
                  </w:rPr>
                </w:pPr>
              </w:p>
            </w:tc>
          </w:tr>
          <w:tr w:rsidR="00961510" w:rsidRPr="001B204D" w14:paraId="3E8E2431" w14:textId="77777777" w:rsidTr="00FE58FB">
            <w:tc>
              <w:tcPr>
                <w:tcW w:w="7672" w:type="dxa"/>
              </w:tcPr>
              <w:p w14:paraId="06F9F73A" w14:textId="77777777" w:rsidR="00961510" w:rsidRPr="001B204D" w:rsidRDefault="00961510" w:rsidP="00FE58FB">
                <w:pPr>
                  <w:pStyle w:val="af1"/>
                  <w:spacing w:line="216" w:lineRule="auto"/>
                  <w:rPr>
                    <w:rFonts w:ascii="標楷體" w:eastAsia="標楷體" w:hAnsi="標楷體" w:cstheme="majorBidi"/>
                    <w:color w:val="000000" w:themeColor="text1"/>
                    <w:sz w:val="88"/>
                    <w:szCs w:val="88"/>
                  </w:rPr>
                </w:pPr>
                <w:r w:rsidRPr="001B204D">
                  <w:rPr>
                    <w:rFonts w:ascii="標楷體" w:eastAsia="標楷體" w:hAnsi="標楷體" w:cstheme="majorBidi" w:hint="eastAsia"/>
                    <w:color w:val="000000" w:themeColor="text1"/>
                    <w:sz w:val="88"/>
                    <w:szCs w:val="88"/>
                  </w:rPr>
                  <w:t>體重管理認證評量</w:t>
                </w:r>
                <w:r>
                  <w:rPr>
                    <w:rFonts w:ascii="標楷體" w:eastAsia="標楷體" w:hAnsi="標楷體" w:cstheme="majorBidi" w:hint="eastAsia"/>
                    <w:color w:val="000000" w:themeColor="text1"/>
                    <w:sz w:val="88"/>
                    <w:szCs w:val="88"/>
                  </w:rPr>
                  <w:t>條文</w:t>
                </w:r>
              </w:p>
            </w:tc>
          </w:tr>
          <w:tr w:rsidR="00961510" w:rsidRPr="001B204D" w14:paraId="5B375304" w14:textId="77777777" w:rsidTr="00FE58FB">
            <w:tc>
              <w:tcPr>
                <w:tcW w:w="7672" w:type="dxa"/>
                <w:tcMar>
                  <w:top w:w="216" w:type="dxa"/>
                  <w:left w:w="115" w:type="dxa"/>
                  <w:bottom w:w="216" w:type="dxa"/>
                  <w:right w:w="115" w:type="dxa"/>
                </w:tcMar>
              </w:tcPr>
              <w:p w14:paraId="6E0F4783" w14:textId="63666BE2" w:rsidR="00961510" w:rsidRPr="001B204D" w:rsidRDefault="00961510" w:rsidP="00FE58FB">
                <w:pPr>
                  <w:pStyle w:val="af1"/>
                  <w:jc w:val="right"/>
                  <w:rPr>
                    <w:rFonts w:ascii="Times New Roman" w:hAnsi="Times New Roman" w:cs="Times New Roman"/>
                    <w:color w:val="000000" w:themeColor="text1"/>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10767"/>
          </w:tblGrid>
          <w:tr w:rsidR="00961510" w:rsidRPr="001B204D" w14:paraId="076A7671" w14:textId="77777777" w:rsidTr="00FE58FB">
            <w:tc>
              <w:tcPr>
                <w:tcW w:w="7221" w:type="dxa"/>
                <w:tcMar>
                  <w:top w:w="216" w:type="dxa"/>
                  <w:left w:w="115" w:type="dxa"/>
                  <w:bottom w:w="216" w:type="dxa"/>
                  <w:right w:w="115" w:type="dxa"/>
                </w:tcMar>
              </w:tcPr>
              <w:p w14:paraId="7478A5FA" w14:textId="77777777" w:rsidR="00961510" w:rsidRPr="001B204D" w:rsidRDefault="00961510" w:rsidP="00FE58FB">
                <w:pPr>
                  <w:pStyle w:val="af1"/>
                  <w:rPr>
                    <w:rFonts w:ascii="標楷體" w:eastAsia="標楷體" w:hAnsi="標楷體"/>
                    <w:color w:val="000000" w:themeColor="text1"/>
                    <w:sz w:val="28"/>
                    <w:szCs w:val="28"/>
                  </w:rPr>
                </w:pPr>
                <w:r w:rsidRPr="001B204D">
                  <w:rPr>
                    <w:rFonts w:ascii="標楷體" w:eastAsia="標楷體" w:hAnsi="標楷體" w:hint="eastAsia"/>
                    <w:color w:val="000000" w:themeColor="text1"/>
                    <w:sz w:val="28"/>
                    <w:szCs w:val="28"/>
                  </w:rPr>
                  <w:t>台灣肥胖醫學會</w:t>
                </w:r>
              </w:p>
              <w:sdt>
                <w:sdtPr>
                  <w:rPr>
                    <w:rFonts w:ascii="Times New Roman" w:hAnsi="Times New Roman" w:cs="Times New Roman" w:hint="eastAsia"/>
                    <w:color w:val="000000" w:themeColor="text1"/>
                    <w:sz w:val="28"/>
                    <w:szCs w:val="28"/>
                  </w:rPr>
                  <w:alias w:val="日期"/>
                  <w:tag w:val="日期"/>
                  <w:id w:val="13406932"/>
                  <w:placeholder>
                    <w:docPart w:val="8B4C020824FF42619506C30BF8DD1BA8"/>
                  </w:placeholder>
                  <w:dataBinding w:prefixMappings="xmlns:ns0='http://schemas.microsoft.com/office/2006/coverPageProps'" w:xpath="/ns0:CoverPageProperties[1]/ns0:PublishDate[1]" w:storeItemID="{55AF091B-3C7A-41E3-B477-F2FDAA23CFDA}"/>
                  <w:date w:fullDate="2024-11-13T00:00:00Z">
                    <w:dateFormat w:val="yyyy/M/d"/>
                    <w:lid w:val="zh-TW"/>
                    <w:storeMappedDataAs w:val="dateTime"/>
                    <w:calendar w:val="gregorian"/>
                  </w:date>
                </w:sdtPr>
                <w:sdtContent>
                  <w:p w14:paraId="53846CBE" w14:textId="62EF05C1" w:rsidR="00961510" w:rsidRPr="001B204D" w:rsidRDefault="00961510" w:rsidP="00FE58FB">
                    <w:pPr>
                      <w:pStyle w:val="af1"/>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2024/11/13</w:t>
                    </w:r>
                  </w:p>
                </w:sdtContent>
              </w:sdt>
              <w:p w14:paraId="1A4C97DB" w14:textId="77777777" w:rsidR="00961510" w:rsidRPr="001B204D" w:rsidRDefault="00961510" w:rsidP="00FE58FB">
                <w:pPr>
                  <w:pStyle w:val="af1"/>
                  <w:rPr>
                    <w:color w:val="000000" w:themeColor="text1"/>
                  </w:rPr>
                </w:pPr>
              </w:p>
            </w:tc>
          </w:tr>
        </w:tbl>
        <w:p w14:paraId="1A4E8447" w14:textId="77777777" w:rsidR="00961510" w:rsidRPr="001B204D" w:rsidRDefault="00961510" w:rsidP="00961510">
          <w:pPr>
            <w:widowControl/>
            <w:rPr>
              <w:rFonts w:eastAsia="標楷體"/>
              <w:b/>
              <w:color w:val="000000" w:themeColor="text1"/>
              <w:sz w:val="28"/>
            </w:rPr>
          </w:pPr>
          <w:r w:rsidRPr="001B204D">
            <w:rPr>
              <w:rFonts w:eastAsia="標楷體"/>
              <w:b/>
              <w:color w:val="000000" w:themeColor="text1"/>
              <w:sz w:val="28"/>
            </w:rPr>
            <w:br w:type="page"/>
          </w:r>
        </w:p>
      </w:sdtContent>
    </w:sdt>
    <w:p w14:paraId="5135463F" w14:textId="77777777" w:rsidR="00961510" w:rsidRDefault="00961510" w:rsidP="00961510">
      <w:pPr>
        <w:widowControl/>
        <w:jc w:val="center"/>
        <w:rPr>
          <w:rFonts w:eastAsia="標楷體"/>
          <w:b/>
          <w:color w:val="000000" w:themeColor="text1"/>
          <w:sz w:val="28"/>
        </w:rPr>
        <w:sectPr w:rsidR="00961510" w:rsidSect="00961510">
          <w:footerReference w:type="default" r:id="rId6"/>
          <w:pgSz w:w="16838" w:h="11906" w:orient="landscape"/>
          <w:pgMar w:top="1135" w:right="1440" w:bottom="993" w:left="1440" w:header="851" w:footer="241" w:gutter="0"/>
          <w:pgNumType w:start="0"/>
          <w:cols w:space="425"/>
          <w:titlePg/>
          <w:docGrid w:type="lines" w:linePitch="360"/>
        </w:sectPr>
      </w:pPr>
    </w:p>
    <w:p w14:paraId="03D4D068" w14:textId="77777777" w:rsidR="00961510" w:rsidRPr="001B204D" w:rsidRDefault="00961510" w:rsidP="00961510">
      <w:pPr>
        <w:widowControl/>
        <w:jc w:val="center"/>
        <w:rPr>
          <w:rFonts w:eastAsia="標楷體"/>
          <w:b/>
          <w:color w:val="000000" w:themeColor="text1"/>
          <w:sz w:val="28"/>
        </w:rPr>
      </w:pPr>
      <w:r w:rsidRPr="001B204D">
        <w:rPr>
          <w:rFonts w:eastAsia="標楷體" w:hint="eastAsia"/>
          <w:b/>
          <w:color w:val="000000" w:themeColor="text1"/>
          <w:sz w:val="28"/>
        </w:rPr>
        <w:lastRenderedPageBreak/>
        <w:t>目</w:t>
      </w:r>
      <w:r w:rsidRPr="001B204D">
        <w:rPr>
          <w:rFonts w:eastAsia="標楷體" w:hint="eastAsia"/>
          <w:b/>
          <w:color w:val="000000" w:themeColor="text1"/>
          <w:sz w:val="28"/>
        </w:rPr>
        <w:t xml:space="preserve">  </w:t>
      </w:r>
      <w:r w:rsidRPr="001B204D">
        <w:rPr>
          <w:rFonts w:eastAsia="標楷體" w:hint="eastAsia"/>
          <w:b/>
          <w:color w:val="000000" w:themeColor="text1"/>
          <w:sz w:val="28"/>
        </w:rPr>
        <w:t>錄</w:t>
      </w:r>
    </w:p>
    <w:p w14:paraId="164BE061" w14:textId="77777777" w:rsidR="00961510" w:rsidRPr="001B204D" w:rsidRDefault="00961510" w:rsidP="00961510">
      <w:pPr>
        <w:widowControl/>
        <w:rPr>
          <w:rFonts w:eastAsia="標楷體"/>
          <w:b/>
          <w:color w:val="000000" w:themeColor="text1"/>
          <w:sz w:val="28"/>
        </w:rPr>
      </w:pPr>
    </w:p>
    <w:p w14:paraId="77EB9E5C" w14:textId="77777777" w:rsidR="00961510" w:rsidRPr="001B204D" w:rsidRDefault="00961510" w:rsidP="00961510">
      <w:pPr>
        <w:pStyle w:val="11"/>
        <w:tabs>
          <w:tab w:val="left" w:pos="1200"/>
          <w:tab w:val="right" w:leader="dot" w:pos="13948"/>
        </w:tabs>
        <w:rPr>
          <w:rFonts w:asciiTheme="minorHAnsi" w:eastAsiaTheme="minorEastAsia" w:hAnsiTheme="minorHAnsi" w:cstheme="minorBidi"/>
          <w:noProof/>
          <w:color w:val="000000" w:themeColor="text1"/>
        </w:rPr>
      </w:pPr>
      <w:r w:rsidRPr="001B204D">
        <w:rPr>
          <w:rFonts w:eastAsia="標楷體"/>
          <w:b/>
          <w:color w:val="000000" w:themeColor="text1"/>
          <w:sz w:val="28"/>
        </w:rPr>
        <w:fldChar w:fldCharType="begin"/>
      </w:r>
      <w:r w:rsidRPr="001B204D">
        <w:rPr>
          <w:rFonts w:eastAsia="標楷體"/>
          <w:b/>
          <w:color w:val="000000" w:themeColor="text1"/>
          <w:sz w:val="28"/>
        </w:rPr>
        <w:instrText xml:space="preserve"> </w:instrText>
      </w:r>
      <w:r w:rsidRPr="001B204D">
        <w:rPr>
          <w:rFonts w:eastAsia="標楷體" w:hint="eastAsia"/>
          <w:b/>
          <w:color w:val="000000" w:themeColor="text1"/>
          <w:sz w:val="28"/>
        </w:rPr>
        <w:instrText>TOC \o "1-3" \h \z \u</w:instrText>
      </w:r>
      <w:r w:rsidRPr="001B204D">
        <w:rPr>
          <w:rFonts w:eastAsia="標楷體"/>
          <w:b/>
          <w:color w:val="000000" w:themeColor="text1"/>
          <w:sz w:val="28"/>
        </w:rPr>
        <w:instrText xml:space="preserve"> </w:instrText>
      </w:r>
      <w:r w:rsidRPr="001B204D">
        <w:rPr>
          <w:rFonts w:eastAsia="標楷體"/>
          <w:b/>
          <w:color w:val="000000" w:themeColor="text1"/>
          <w:sz w:val="28"/>
        </w:rPr>
        <w:fldChar w:fldCharType="separate"/>
      </w:r>
      <w:hyperlink w:anchor="_Toc159516393" w:history="1">
        <w:r w:rsidRPr="001B204D">
          <w:rPr>
            <w:rStyle w:val="af3"/>
            <w:rFonts w:eastAsia="標楷體" w:hint="eastAsia"/>
            <w:b/>
            <w:noProof/>
            <w:color w:val="000000" w:themeColor="text1"/>
          </w:rPr>
          <w:t>第一章</w:t>
        </w:r>
        <w:r w:rsidRPr="001B204D">
          <w:rPr>
            <w:rFonts w:asciiTheme="minorHAnsi" w:eastAsiaTheme="minorEastAsia" w:hAnsiTheme="minorHAnsi" w:cstheme="minorBidi"/>
            <w:noProof/>
            <w:color w:val="000000" w:themeColor="text1"/>
          </w:rPr>
          <w:tab/>
        </w:r>
        <w:r w:rsidRPr="001B204D">
          <w:rPr>
            <w:rStyle w:val="af3"/>
            <w:rFonts w:eastAsia="標楷體" w:hint="eastAsia"/>
            <w:b/>
            <w:noProof/>
            <w:color w:val="000000" w:themeColor="text1"/>
          </w:rPr>
          <w:t>組織架構與人員配置</w:t>
        </w:r>
        <w:r w:rsidRPr="001B204D">
          <w:rPr>
            <w:noProof/>
            <w:webHidden/>
            <w:color w:val="000000" w:themeColor="text1"/>
          </w:rPr>
          <w:tab/>
        </w:r>
        <w:r w:rsidRPr="001B204D">
          <w:rPr>
            <w:noProof/>
            <w:webHidden/>
            <w:color w:val="000000" w:themeColor="text1"/>
          </w:rPr>
          <w:fldChar w:fldCharType="begin"/>
        </w:r>
        <w:r w:rsidRPr="001B204D">
          <w:rPr>
            <w:noProof/>
            <w:webHidden/>
            <w:color w:val="000000" w:themeColor="text1"/>
          </w:rPr>
          <w:instrText xml:space="preserve"> PAGEREF _Toc159516393 \h </w:instrText>
        </w:r>
        <w:r w:rsidRPr="001B204D">
          <w:rPr>
            <w:noProof/>
            <w:webHidden/>
            <w:color w:val="000000" w:themeColor="text1"/>
          </w:rPr>
        </w:r>
        <w:r w:rsidRPr="001B204D">
          <w:rPr>
            <w:noProof/>
            <w:webHidden/>
            <w:color w:val="000000" w:themeColor="text1"/>
          </w:rPr>
          <w:fldChar w:fldCharType="separate"/>
        </w:r>
        <w:r w:rsidRPr="001B204D">
          <w:rPr>
            <w:noProof/>
            <w:webHidden/>
            <w:color w:val="000000" w:themeColor="text1"/>
          </w:rPr>
          <w:t>2</w:t>
        </w:r>
        <w:r w:rsidRPr="001B204D">
          <w:rPr>
            <w:noProof/>
            <w:webHidden/>
            <w:color w:val="000000" w:themeColor="text1"/>
          </w:rPr>
          <w:fldChar w:fldCharType="end"/>
        </w:r>
      </w:hyperlink>
    </w:p>
    <w:p w14:paraId="2527274F" w14:textId="77777777" w:rsidR="00961510" w:rsidRPr="001B204D" w:rsidRDefault="00961510" w:rsidP="00961510">
      <w:pPr>
        <w:pStyle w:val="11"/>
        <w:tabs>
          <w:tab w:val="left" w:pos="1200"/>
          <w:tab w:val="right" w:leader="dot" w:pos="13948"/>
        </w:tabs>
        <w:rPr>
          <w:rFonts w:asciiTheme="minorHAnsi" w:eastAsiaTheme="minorEastAsia" w:hAnsiTheme="minorHAnsi" w:cstheme="minorBidi"/>
          <w:noProof/>
          <w:color w:val="000000" w:themeColor="text1"/>
        </w:rPr>
      </w:pPr>
      <w:hyperlink w:anchor="_Toc159516394" w:history="1">
        <w:r w:rsidRPr="001B204D">
          <w:rPr>
            <w:rStyle w:val="af3"/>
            <w:rFonts w:eastAsia="標楷體" w:hint="eastAsia"/>
            <w:b/>
            <w:noProof/>
            <w:color w:val="000000" w:themeColor="text1"/>
          </w:rPr>
          <w:t>第二章</w:t>
        </w:r>
        <w:r w:rsidRPr="001B204D">
          <w:rPr>
            <w:rFonts w:asciiTheme="minorHAnsi" w:eastAsiaTheme="minorEastAsia" w:hAnsiTheme="minorHAnsi" w:cstheme="minorBidi"/>
            <w:noProof/>
            <w:color w:val="000000" w:themeColor="text1"/>
          </w:rPr>
          <w:tab/>
        </w:r>
        <w:r w:rsidRPr="001B204D">
          <w:rPr>
            <w:rStyle w:val="af3"/>
            <w:rFonts w:eastAsia="標楷體" w:hint="eastAsia"/>
            <w:b/>
            <w:noProof/>
            <w:color w:val="000000" w:themeColor="text1"/>
          </w:rPr>
          <w:t>管理中心地點與設備</w:t>
        </w:r>
        <w:r w:rsidRPr="001B204D">
          <w:rPr>
            <w:noProof/>
            <w:webHidden/>
            <w:color w:val="000000" w:themeColor="text1"/>
          </w:rPr>
          <w:tab/>
        </w:r>
        <w:r w:rsidRPr="001B204D">
          <w:rPr>
            <w:noProof/>
            <w:webHidden/>
            <w:color w:val="000000" w:themeColor="text1"/>
          </w:rPr>
          <w:fldChar w:fldCharType="begin"/>
        </w:r>
        <w:r w:rsidRPr="001B204D">
          <w:rPr>
            <w:noProof/>
            <w:webHidden/>
            <w:color w:val="000000" w:themeColor="text1"/>
          </w:rPr>
          <w:instrText xml:space="preserve"> PAGEREF _Toc159516394 \h </w:instrText>
        </w:r>
        <w:r w:rsidRPr="001B204D">
          <w:rPr>
            <w:noProof/>
            <w:webHidden/>
            <w:color w:val="000000" w:themeColor="text1"/>
          </w:rPr>
        </w:r>
        <w:r w:rsidRPr="001B204D">
          <w:rPr>
            <w:noProof/>
            <w:webHidden/>
            <w:color w:val="000000" w:themeColor="text1"/>
          </w:rPr>
          <w:fldChar w:fldCharType="separate"/>
        </w:r>
        <w:r w:rsidRPr="001B204D">
          <w:rPr>
            <w:noProof/>
            <w:webHidden/>
            <w:color w:val="000000" w:themeColor="text1"/>
          </w:rPr>
          <w:t>7</w:t>
        </w:r>
        <w:r w:rsidRPr="001B204D">
          <w:rPr>
            <w:noProof/>
            <w:webHidden/>
            <w:color w:val="000000" w:themeColor="text1"/>
          </w:rPr>
          <w:fldChar w:fldCharType="end"/>
        </w:r>
      </w:hyperlink>
    </w:p>
    <w:p w14:paraId="6A1BCD26" w14:textId="77777777" w:rsidR="00961510" w:rsidRPr="001B204D" w:rsidRDefault="00961510" w:rsidP="00961510">
      <w:pPr>
        <w:pStyle w:val="11"/>
        <w:tabs>
          <w:tab w:val="left" w:pos="1200"/>
          <w:tab w:val="right" w:leader="dot" w:pos="13948"/>
        </w:tabs>
        <w:rPr>
          <w:rFonts w:asciiTheme="minorHAnsi" w:eastAsiaTheme="minorEastAsia" w:hAnsiTheme="minorHAnsi" w:cstheme="minorBidi"/>
          <w:noProof/>
          <w:color w:val="000000" w:themeColor="text1"/>
        </w:rPr>
      </w:pPr>
      <w:hyperlink w:anchor="_Toc159516395" w:history="1">
        <w:r w:rsidRPr="001B204D">
          <w:rPr>
            <w:rStyle w:val="af3"/>
            <w:rFonts w:eastAsia="標楷體" w:hint="eastAsia"/>
            <w:b/>
            <w:noProof/>
            <w:color w:val="000000" w:themeColor="text1"/>
          </w:rPr>
          <w:t>第三章</w:t>
        </w:r>
        <w:r w:rsidRPr="001B204D">
          <w:rPr>
            <w:rFonts w:asciiTheme="minorHAnsi" w:eastAsiaTheme="minorEastAsia" w:hAnsiTheme="minorHAnsi" w:cstheme="minorBidi"/>
            <w:noProof/>
            <w:color w:val="000000" w:themeColor="text1"/>
          </w:rPr>
          <w:tab/>
        </w:r>
        <w:r w:rsidRPr="001B204D">
          <w:rPr>
            <w:rStyle w:val="af3"/>
            <w:rFonts w:eastAsia="標楷體" w:hint="eastAsia"/>
            <w:b/>
            <w:noProof/>
            <w:color w:val="000000" w:themeColor="text1"/>
          </w:rPr>
          <w:t>管理中心的經驗與質量</w:t>
        </w:r>
        <w:r w:rsidRPr="001B204D">
          <w:rPr>
            <w:noProof/>
            <w:webHidden/>
            <w:color w:val="000000" w:themeColor="text1"/>
          </w:rPr>
          <w:tab/>
        </w:r>
        <w:r w:rsidRPr="001B204D">
          <w:rPr>
            <w:noProof/>
            <w:webHidden/>
            <w:color w:val="000000" w:themeColor="text1"/>
          </w:rPr>
          <w:fldChar w:fldCharType="begin"/>
        </w:r>
        <w:r w:rsidRPr="001B204D">
          <w:rPr>
            <w:noProof/>
            <w:webHidden/>
            <w:color w:val="000000" w:themeColor="text1"/>
          </w:rPr>
          <w:instrText xml:space="preserve"> PAGEREF _Toc159516395 \h </w:instrText>
        </w:r>
        <w:r w:rsidRPr="001B204D">
          <w:rPr>
            <w:noProof/>
            <w:webHidden/>
            <w:color w:val="000000" w:themeColor="text1"/>
          </w:rPr>
        </w:r>
        <w:r w:rsidRPr="001B204D">
          <w:rPr>
            <w:noProof/>
            <w:webHidden/>
            <w:color w:val="000000" w:themeColor="text1"/>
          </w:rPr>
          <w:fldChar w:fldCharType="separate"/>
        </w:r>
        <w:r w:rsidRPr="001B204D">
          <w:rPr>
            <w:noProof/>
            <w:webHidden/>
            <w:color w:val="000000" w:themeColor="text1"/>
          </w:rPr>
          <w:t>10</w:t>
        </w:r>
        <w:r w:rsidRPr="001B204D">
          <w:rPr>
            <w:noProof/>
            <w:webHidden/>
            <w:color w:val="000000" w:themeColor="text1"/>
          </w:rPr>
          <w:fldChar w:fldCharType="end"/>
        </w:r>
      </w:hyperlink>
    </w:p>
    <w:p w14:paraId="479A27A3" w14:textId="77777777" w:rsidR="00961510" w:rsidRPr="001B204D" w:rsidRDefault="00961510" w:rsidP="00961510">
      <w:pPr>
        <w:pStyle w:val="11"/>
        <w:tabs>
          <w:tab w:val="left" w:pos="1200"/>
          <w:tab w:val="right" w:leader="dot" w:pos="13948"/>
        </w:tabs>
        <w:rPr>
          <w:rFonts w:asciiTheme="minorHAnsi" w:eastAsiaTheme="minorEastAsia" w:hAnsiTheme="minorHAnsi" w:cstheme="minorBidi"/>
          <w:noProof/>
          <w:color w:val="000000" w:themeColor="text1"/>
        </w:rPr>
      </w:pPr>
      <w:hyperlink w:anchor="_Toc159516396" w:history="1">
        <w:r w:rsidRPr="001B204D">
          <w:rPr>
            <w:rStyle w:val="af3"/>
            <w:rFonts w:eastAsia="標楷體" w:hint="eastAsia"/>
            <w:b/>
            <w:noProof/>
            <w:color w:val="000000" w:themeColor="text1"/>
          </w:rPr>
          <w:t>第四章</w:t>
        </w:r>
        <w:r w:rsidRPr="001B204D">
          <w:rPr>
            <w:rFonts w:asciiTheme="minorHAnsi" w:eastAsiaTheme="minorEastAsia" w:hAnsiTheme="minorHAnsi" w:cstheme="minorBidi"/>
            <w:noProof/>
            <w:color w:val="000000" w:themeColor="text1"/>
          </w:rPr>
          <w:tab/>
        </w:r>
        <w:r w:rsidRPr="001B204D">
          <w:rPr>
            <w:rStyle w:val="af3"/>
            <w:rFonts w:eastAsia="標楷體" w:hint="eastAsia"/>
            <w:b/>
            <w:noProof/>
            <w:color w:val="000000" w:themeColor="text1"/>
          </w:rPr>
          <w:t>醫療轉介</w:t>
        </w:r>
        <w:r w:rsidRPr="001B204D">
          <w:rPr>
            <w:noProof/>
            <w:webHidden/>
            <w:color w:val="000000" w:themeColor="text1"/>
          </w:rPr>
          <w:tab/>
        </w:r>
        <w:r w:rsidRPr="001B204D">
          <w:rPr>
            <w:noProof/>
            <w:webHidden/>
            <w:color w:val="000000" w:themeColor="text1"/>
          </w:rPr>
          <w:fldChar w:fldCharType="begin"/>
        </w:r>
        <w:r w:rsidRPr="001B204D">
          <w:rPr>
            <w:noProof/>
            <w:webHidden/>
            <w:color w:val="000000" w:themeColor="text1"/>
          </w:rPr>
          <w:instrText xml:space="preserve"> PAGEREF _Toc159516396 \h </w:instrText>
        </w:r>
        <w:r w:rsidRPr="001B204D">
          <w:rPr>
            <w:noProof/>
            <w:webHidden/>
            <w:color w:val="000000" w:themeColor="text1"/>
          </w:rPr>
        </w:r>
        <w:r w:rsidRPr="001B204D">
          <w:rPr>
            <w:noProof/>
            <w:webHidden/>
            <w:color w:val="000000" w:themeColor="text1"/>
          </w:rPr>
          <w:fldChar w:fldCharType="separate"/>
        </w:r>
        <w:r w:rsidRPr="001B204D">
          <w:rPr>
            <w:noProof/>
            <w:webHidden/>
            <w:color w:val="000000" w:themeColor="text1"/>
          </w:rPr>
          <w:t>13</w:t>
        </w:r>
        <w:r w:rsidRPr="001B204D">
          <w:rPr>
            <w:noProof/>
            <w:webHidden/>
            <w:color w:val="000000" w:themeColor="text1"/>
          </w:rPr>
          <w:fldChar w:fldCharType="end"/>
        </w:r>
      </w:hyperlink>
    </w:p>
    <w:p w14:paraId="7FEF6337" w14:textId="77777777" w:rsidR="00961510" w:rsidRPr="001B204D" w:rsidRDefault="00961510" w:rsidP="00961510">
      <w:pPr>
        <w:pStyle w:val="11"/>
        <w:tabs>
          <w:tab w:val="left" w:pos="1200"/>
          <w:tab w:val="right" w:leader="dot" w:pos="13948"/>
        </w:tabs>
        <w:rPr>
          <w:rFonts w:asciiTheme="minorHAnsi" w:eastAsiaTheme="minorEastAsia" w:hAnsiTheme="minorHAnsi" w:cstheme="minorBidi"/>
          <w:noProof/>
          <w:color w:val="000000" w:themeColor="text1"/>
        </w:rPr>
      </w:pPr>
      <w:hyperlink w:anchor="_Toc159516397" w:history="1">
        <w:r w:rsidRPr="001B204D">
          <w:rPr>
            <w:rStyle w:val="af3"/>
            <w:rFonts w:eastAsia="標楷體" w:hint="eastAsia"/>
            <w:b/>
            <w:noProof/>
            <w:color w:val="000000" w:themeColor="text1"/>
          </w:rPr>
          <w:t>第五章</w:t>
        </w:r>
        <w:r w:rsidRPr="001B204D">
          <w:rPr>
            <w:rFonts w:asciiTheme="minorHAnsi" w:eastAsiaTheme="minorEastAsia" w:hAnsiTheme="minorHAnsi" w:cstheme="minorBidi"/>
            <w:noProof/>
            <w:color w:val="000000" w:themeColor="text1"/>
          </w:rPr>
          <w:tab/>
        </w:r>
        <w:r w:rsidRPr="001B204D">
          <w:rPr>
            <w:rStyle w:val="af3"/>
            <w:rFonts w:eastAsia="標楷體" w:hint="eastAsia"/>
            <w:b/>
            <w:noProof/>
            <w:color w:val="000000" w:themeColor="text1"/>
          </w:rPr>
          <w:t>資料蒐集與研究</w:t>
        </w:r>
        <w:r w:rsidRPr="001B204D">
          <w:rPr>
            <w:rStyle w:val="af3"/>
            <w:rFonts w:eastAsia="標楷體"/>
            <w:b/>
            <w:noProof/>
            <w:color w:val="000000" w:themeColor="text1"/>
          </w:rPr>
          <w:t>-</w:t>
        </w:r>
        <w:r w:rsidRPr="001B204D">
          <w:rPr>
            <w:rStyle w:val="af3"/>
            <w:rFonts w:eastAsia="標楷體" w:hint="eastAsia"/>
            <w:b/>
            <w:noProof/>
            <w:color w:val="000000" w:themeColor="text1"/>
          </w:rPr>
          <w:t>加分題</w:t>
        </w:r>
        <w:r w:rsidRPr="001B204D">
          <w:rPr>
            <w:noProof/>
            <w:webHidden/>
            <w:color w:val="000000" w:themeColor="text1"/>
          </w:rPr>
          <w:tab/>
        </w:r>
        <w:r w:rsidRPr="001B204D">
          <w:rPr>
            <w:noProof/>
            <w:webHidden/>
            <w:color w:val="000000" w:themeColor="text1"/>
          </w:rPr>
          <w:fldChar w:fldCharType="begin"/>
        </w:r>
        <w:r w:rsidRPr="001B204D">
          <w:rPr>
            <w:noProof/>
            <w:webHidden/>
            <w:color w:val="000000" w:themeColor="text1"/>
          </w:rPr>
          <w:instrText xml:space="preserve"> PAGEREF _Toc159516397 \h </w:instrText>
        </w:r>
        <w:r w:rsidRPr="001B204D">
          <w:rPr>
            <w:noProof/>
            <w:webHidden/>
            <w:color w:val="000000" w:themeColor="text1"/>
          </w:rPr>
        </w:r>
        <w:r w:rsidRPr="001B204D">
          <w:rPr>
            <w:noProof/>
            <w:webHidden/>
            <w:color w:val="000000" w:themeColor="text1"/>
          </w:rPr>
          <w:fldChar w:fldCharType="separate"/>
        </w:r>
        <w:r w:rsidRPr="001B204D">
          <w:rPr>
            <w:noProof/>
            <w:webHidden/>
            <w:color w:val="000000" w:themeColor="text1"/>
          </w:rPr>
          <w:t>16</w:t>
        </w:r>
        <w:r w:rsidRPr="001B204D">
          <w:rPr>
            <w:noProof/>
            <w:webHidden/>
            <w:color w:val="000000" w:themeColor="text1"/>
          </w:rPr>
          <w:fldChar w:fldCharType="end"/>
        </w:r>
      </w:hyperlink>
    </w:p>
    <w:p w14:paraId="1DBE2E5E" w14:textId="77777777" w:rsidR="00961510" w:rsidRPr="001B204D" w:rsidRDefault="00961510" w:rsidP="00961510">
      <w:pPr>
        <w:pStyle w:val="11"/>
        <w:tabs>
          <w:tab w:val="left" w:pos="1200"/>
          <w:tab w:val="right" w:leader="dot" w:pos="13948"/>
        </w:tabs>
        <w:rPr>
          <w:rFonts w:asciiTheme="minorHAnsi" w:eastAsiaTheme="minorEastAsia" w:hAnsiTheme="minorHAnsi" w:cstheme="minorBidi"/>
          <w:noProof/>
          <w:color w:val="000000" w:themeColor="text1"/>
        </w:rPr>
      </w:pPr>
      <w:hyperlink w:anchor="_Toc159516398" w:history="1">
        <w:r w:rsidRPr="001B204D">
          <w:rPr>
            <w:rStyle w:val="af3"/>
            <w:rFonts w:eastAsia="標楷體" w:hint="eastAsia"/>
            <w:b/>
            <w:noProof/>
            <w:color w:val="000000" w:themeColor="text1"/>
          </w:rPr>
          <w:t>第六章</w:t>
        </w:r>
        <w:r w:rsidRPr="001B204D">
          <w:rPr>
            <w:rFonts w:asciiTheme="minorHAnsi" w:eastAsiaTheme="minorEastAsia" w:hAnsiTheme="minorHAnsi" w:cstheme="minorBidi"/>
            <w:noProof/>
            <w:color w:val="000000" w:themeColor="text1"/>
          </w:rPr>
          <w:tab/>
        </w:r>
        <w:r w:rsidRPr="001B204D">
          <w:rPr>
            <w:rStyle w:val="af3"/>
            <w:rFonts w:eastAsia="標楷體" w:hint="eastAsia"/>
            <w:b/>
            <w:noProof/>
            <w:color w:val="000000" w:themeColor="text1"/>
          </w:rPr>
          <w:t>體重管理認證等級</w:t>
        </w:r>
        <w:r w:rsidRPr="001B204D">
          <w:rPr>
            <w:noProof/>
            <w:webHidden/>
            <w:color w:val="000000" w:themeColor="text1"/>
          </w:rPr>
          <w:tab/>
        </w:r>
        <w:r w:rsidRPr="001B204D">
          <w:rPr>
            <w:noProof/>
            <w:webHidden/>
            <w:color w:val="000000" w:themeColor="text1"/>
          </w:rPr>
          <w:fldChar w:fldCharType="begin"/>
        </w:r>
        <w:r w:rsidRPr="001B204D">
          <w:rPr>
            <w:noProof/>
            <w:webHidden/>
            <w:color w:val="000000" w:themeColor="text1"/>
          </w:rPr>
          <w:instrText xml:space="preserve"> PAGEREF _Toc159516398 \h </w:instrText>
        </w:r>
        <w:r w:rsidRPr="001B204D">
          <w:rPr>
            <w:noProof/>
            <w:webHidden/>
            <w:color w:val="000000" w:themeColor="text1"/>
          </w:rPr>
        </w:r>
        <w:r w:rsidRPr="001B204D">
          <w:rPr>
            <w:noProof/>
            <w:webHidden/>
            <w:color w:val="000000" w:themeColor="text1"/>
          </w:rPr>
          <w:fldChar w:fldCharType="separate"/>
        </w:r>
        <w:r w:rsidRPr="001B204D">
          <w:rPr>
            <w:noProof/>
            <w:webHidden/>
            <w:color w:val="000000" w:themeColor="text1"/>
          </w:rPr>
          <w:t>18</w:t>
        </w:r>
        <w:r w:rsidRPr="001B204D">
          <w:rPr>
            <w:noProof/>
            <w:webHidden/>
            <w:color w:val="000000" w:themeColor="text1"/>
          </w:rPr>
          <w:fldChar w:fldCharType="end"/>
        </w:r>
      </w:hyperlink>
    </w:p>
    <w:p w14:paraId="24058984" w14:textId="77777777" w:rsidR="00961510" w:rsidRPr="001B204D" w:rsidRDefault="00961510" w:rsidP="00961510">
      <w:pPr>
        <w:widowControl/>
        <w:rPr>
          <w:rFonts w:eastAsia="標楷體"/>
          <w:b/>
          <w:color w:val="000000" w:themeColor="text1"/>
          <w:sz w:val="28"/>
        </w:rPr>
      </w:pPr>
      <w:r w:rsidRPr="001B204D">
        <w:rPr>
          <w:rFonts w:eastAsia="標楷體"/>
          <w:b/>
          <w:color w:val="000000" w:themeColor="text1"/>
          <w:sz w:val="28"/>
        </w:rPr>
        <w:fldChar w:fldCharType="end"/>
      </w:r>
    </w:p>
    <w:p w14:paraId="03795DBB" w14:textId="77777777" w:rsidR="00961510" w:rsidRPr="001B204D" w:rsidRDefault="00961510" w:rsidP="00961510">
      <w:pPr>
        <w:widowControl/>
        <w:rPr>
          <w:rFonts w:eastAsia="標楷體"/>
          <w:b/>
          <w:color w:val="000000" w:themeColor="text1"/>
          <w:sz w:val="28"/>
        </w:rPr>
      </w:pPr>
      <w:r w:rsidRPr="001B204D">
        <w:rPr>
          <w:rFonts w:eastAsia="標楷體"/>
          <w:b/>
          <w:color w:val="000000" w:themeColor="text1"/>
          <w:sz w:val="28"/>
        </w:rPr>
        <w:br w:type="page"/>
      </w:r>
    </w:p>
    <w:p w14:paraId="620D7B11" w14:textId="77777777" w:rsidR="00961510" w:rsidRPr="001B204D" w:rsidRDefault="00961510" w:rsidP="00961510">
      <w:pPr>
        <w:pStyle w:val="a9"/>
        <w:numPr>
          <w:ilvl w:val="0"/>
          <w:numId w:val="36"/>
        </w:numPr>
        <w:contextualSpacing w:val="0"/>
        <w:outlineLvl w:val="0"/>
        <w:rPr>
          <w:rFonts w:eastAsia="標楷體"/>
          <w:b/>
          <w:color w:val="000000" w:themeColor="text1"/>
          <w:sz w:val="28"/>
        </w:rPr>
      </w:pPr>
      <w:bookmarkStart w:id="0" w:name="_Toc159516393"/>
      <w:r w:rsidRPr="001B204D">
        <w:rPr>
          <w:rFonts w:eastAsia="標楷體"/>
          <w:b/>
          <w:noProof/>
          <w:color w:val="000000" w:themeColor="text1"/>
          <w:sz w:val="28"/>
        </w:rPr>
        <w:lastRenderedPageBreak/>
        <mc:AlternateContent>
          <mc:Choice Requires="wps">
            <w:drawing>
              <wp:anchor distT="45720" distB="45720" distL="114300" distR="114300" simplePos="0" relativeHeight="251659264" behindDoc="0" locked="0" layoutInCell="1" allowOverlap="1" wp14:anchorId="22C56C8D" wp14:editId="0AE22F59">
                <wp:simplePos x="0" y="0"/>
                <wp:positionH relativeFrom="column">
                  <wp:posOffset>8235950</wp:posOffset>
                </wp:positionH>
                <wp:positionV relativeFrom="paragraph">
                  <wp:posOffset>53975</wp:posOffset>
                </wp:positionV>
                <wp:extent cx="594995" cy="292100"/>
                <wp:effectExtent l="0" t="0" r="0" b="0"/>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92100"/>
                        </a:xfrm>
                        <a:prstGeom prst="rect">
                          <a:avLst/>
                        </a:prstGeom>
                        <a:solidFill>
                          <a:srgbClr val="FFFFFF"/>
                        </a:solidFill>
                        <a:ln w="9525">
                          <a:noFill/>
                          <a:miter lim="800000"/>
                          <a:headEnd/>
                          <a:tailEnd/>
                        </a:ln>
                      </wps:spPr>
                      <wps:txbx>
                        <w:txbxContent>
                          <w:p w14:paraId="47BC8B27" w14:textId="77777777" w:rsidR="00961510" w:rsidRDefault="00961510" w:rsidP="00961510">
                            <w:pPr>
                              <w:jc w:val="right"/>
                            </w:pPr>
                            <w:r>
                              <w:rPr>
                                <w:rFonts w:hint="eastAsia"/>
                              </w:rPr>
                              <w:t>V.2.</w:t>
                            </w:r>
                            <w:r>
                              <w:t>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56C8D" id="_x0000_t202" coordsize="21600,21600" o:spt="202" path="m,l,21600r21600,l21600,xe">
                <v:stroke joinstyle="miter"/>
                <v:path gradientshapeok="t" o:connecttype="rect"/>
              </v:shapetype>
              <v:shape id="文字方塊 2" o:spid="_x0000_s1026" type="#_x0000_t202" style="position:absolute;left:0;text-align:left;margin-left:648.5pt;margin-top:4.25pt;width:46.85pt;height: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T6DAIAAPUDAAAOAAAAZHJzL2Uyb0RvYy54bWysU9tu2zAMfR+wfxD0vjgxkq024hRdugwD&#10;ugvQ7QNkWY6FyaJGKbGzrx8lp2nQvQ3Tg0CK1BF5eLS+HXvDjgq9BlvxxWzOmbISGm33Ff/xfffm&#10;hjMfhG2EAasqflKe325ev1oPrlQ5dGAahYxArC8HV/EuBFdmmZed6oWfgVOWgi1gLwK5uM8aFAOh&#10;9ybL5/O32QDYOASpvKfT+ynINwm/bZUMX9vWq8BMxam2kHZMex33bLMW5R6F67Q8lyH+oYpeaEuP&#10;XqDuRRDsgPovqF5LBA9tmEnoM2hbLVXqgbpZzF9089gJp1IvRI53F5r8/4OVX46P7huyML6HkQaY&#10;mvDuAeRPzyxsO2H36g4Rhk6Jhh5eRMqywfnyfDVS7UsfQerhMzQ0ZHEIkIDGFvvICvXJCJ0GcLqQ&#10;rsbAJB2uimVRrDiTFMqLfDFPQ8lE+XTZoQ8fFfQsGhVHmmkCF8cHH2IxonxKiW95MLrZaWOSg/t6&#10;a5AdBc1/l1aq/0WasWyoeLHKVwnZQryfpNHrQPo0uq/4zTyuSTGRjA+2SSlBaDPZVImxZ3YiIRM1&#10;YaxHSows1dCciCeESYf0b8joAH9zNpAGK+5/HQQqzswnS1wXi+UyijY5y9W7nBy8jtTXEWElQVU8&#10;cDaZ25CEHnmwcEczaXXi67mSc62krUTj+R9E8V77Kev5t27+AAAA//8DAFBLAwQUAAYACAAAACEA&#10;HKc5k94AAAAKAQAADwAAAGRycy9kb3ducmV2LnhtbEyPwW7CMBBE75X6D9ZW4lIVp0AISeOggtSq&#10;VygfsImXJGq8jmJDwt/XnNrjaEYzb/LtZDpxpcG1lhW8ziMQxJXVLdcKTt8fLxsQziNr7CyTghs5&#10;2BaPDzlm2o58oOvR1yKUsMtQQeN9n0npqoYMurntiYN3toNBH+RQSz3gGMpNJxdRtJYGWw4LDfa0&#10;b6j6OV6MgvPX+BynY/npT8lhtd5hm5T2ptTsaXp/A+Fp8n9huOMHdCgCU2kvrJ3ogl6kSTjjFWxi&#10;EPfAMo0SEKWCeBWDLHL5/0LxCwAA//8DAFBLAQItABQABgAIAAAAIQC2gziS/gAAAOEBAAATAAAA&#10;AAAAAAAAAAAAAAAAAABbQ29udGVudF9UeXBlc10ueG1sUEsBAi0AFAAGAAgAAAAhADj9If/WAAAA&#10;lAEAAAsAAAAAAAAAAAAAAAAALwEAAF9yZWxzLy5yZWxzUEsBAi0AFAAGAAgAAAAhAMjJNPoMAgAA&#10;9QMAAA4AAAAAAAAAAAAAAAAALgIAAGRycy9lMm9Eb2MueG1sUEsBAi0AFAAGAAgAAAAhABynOZPe&#10;AAAACgEAAA8AAAAAAAAAAAAAAAAAZgQAAGRycy9kb3ducmV2LnhtbFBLBQYAAAAABAAEAPMAAABx&#10;BQAAAAA=&#10;" stroked="f">
                <v:textbox>
                  <w:txbxContent>
                    <w:p w14:paraId="47BC8B27" w14:textId="77777777" w:rsidR="00961510" w:rsidRDefault="00961510" w:rsidP="00961510">
                      <w:pPr>
                        <w:jc w:val="right"/>
                      </w:pPr>
                      <w:r>
                        <w:rPr>
                          <w:rFonts w:hint="eastAsia"/>
                        </w:rPr>
                        <w:t>V.2.</w:t>
                      </w:r>
                      <w:r>
                        <w:t>91</w:t>
                      </w:r>
                    </w:p>
                  </w:txbxContent>
                </v:textbox>
                <w10:wrap type="square"/>
              </v:shape>
            </w:pict>
          </mc:Fallback>
        </mc:AlternateContent>
      </w:r>
      <w:r w:rsidRPr="001B204D">
        <w:rPr>
          <w:rFonts w:eastAsia="標楷體"/>
          <w:b/>
          <w:color w:val="000000" w:themeColor="text1"/>
          <w:sz w:val="28"/>
        </w:rPr>
        <w:t>組織架構與人員配置</w:t>
      </w:r>
      <w:bookmarkEnd w:id="0"/>
    </w:p>
    <w:tbl>
      <w:tblPr>
        <w:tblStyle w:val="ae"/>
        <w:tblW w:w="0" w:type="auto"/>
        <w:tblLook w:val="04A0" w:firstRow="1" w:lastRow="0" w:firstColumn="1" w:lastColumn="0" w:noHBand="0" w:noVBand="1"/>
      </w:tblPr>
      <w:tblGrid>
        <w:gridCol w:w="846"/>
        <w:gridCol w:w="6642"/>
        <w:gridCol w:w="6460"/>
      </w:tblGrid>
      <w:tr w:rsidR="00961510" w:rsidRPr="001B204D" w14:paraId="6CE19368" w14:textId="77777777" w:rsidTr="00FE58FB">
        <w:tc>
          <w:tcPr>
            <w:tcW w:w="846" w:type="dxa"/>
            <w:shd w:val="clear" w:color="auto" w:fill="95DCF7" w:themeFill="accent4" w:themeFillTint="66"/>
          </w:tcPr>
          <w:p w14:paraId="3A37147E" w14:textId="77777777" w:rsidR="00961510" w:rsidRPr="001B204D" w:rsidRDefault="00961510" w:rsidP="00FE58FB">
            <w:pPr>
              <w:jc w:val="center"/>
              <w:rPr>
                <w:rFonts w:eastAsia="標楷體"/>
                <w:color w:val="000000" w:themeColor="text1"/>
              </w:rPr>
            </w:pPr>
            <w:r w:rsidRPr="001B204D">
              <w:rPr>
                <w:rFonts w:eastAsia="標楷體"/>
                <w:color w:val="000000" w:themeColor="text1"/>
              </w:rPr>
              <w:t>項次</w:t>
            </w:r>
          </w:p>
        </w:tc>
        <w:tc>
          <w:tcPr>
            <w:tcW w:w="6642" w:type="dxa"/>
            <w:tcBorders>
              <w:bottom w:val="single" w:sz="4" w:space="0" w:color="auto"/>
              <w:right w:val="nil"/>
            </w:tcBorders>
            <w:shd w:val="clear" w:color="auto" w:fill="95DCF7" w:themeFill="accent4" w:themeFillTint="66"/>
          </w:tcPr>
          <w:p w14:paraId="6E19ED07"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73A71BC7" w14:textId="77777777" w:rsidR="00961510" w:rsidRPr="001B204D" w:rsidRDefault="00961510" w:rsidP="00FE58FB">
            <w:pPr>
              <w:rPr>
                <w:rFonts w:eastAsia="標楷體"/>
                <w:color w:val="000000" w:themeColor="text1"/>
              </w:rPr>
            </w:pPr>
          </w:p>
        </w:tc>
      </w:tr>
      <w:tr w:rsidR="00961510" w:rsidRPr="001B204D" w14:paraId="3EFDC0BD" w14:textId="77777777" w:rsidTr="00FE58FB">
        <w:trPr>
          <w:trHeight w:val="678"/>
        </w:trPr>
        <w:tc>
          <w:tcPr>
            <w:tcW w:w="846" w:type="dxa"/>
            <w:vMerge w:val="restart"/>
          </w:tcPr>
          <w:p w14:paraId="24E0EF33" w14:textId="77777777" w:rsidR="00961510" w:rsidRPr="001B204D" w:rsidRDefault="00961510" w:rsidP="00FE58FB">
            <w:pPr>
              <w:rPr>
                <w:color w:val="000000" w:themeColor="text1"/>
              </w:rPr>
            </w:pPr>
            <w:r w:rsidRPr="001B204D">
              <w:rPr>
                <w:color w:val="000000" w:themeColor="text1"/>
              </w:rPr>
              <w:t>1.1</w:t>
            </w:r>
          </w:p>
        </w:tc>
        <w:tc>
          <w:tcPr>
            <w:tcW w:w="6642" w:type="dxa"/>
            <w:tcBorders>
              <w:bottom w:val="single" w:sz="4" w:space="0" w:color="auto"/>
              <w:right w:val="nil"/>
            </w:tcBorders>
          </w:tcPr>
          <w:p w14:paraId="64453916" w14:textId="77777777" w:rsidR="00961510" w:rsidRPr="001B204D" w:rsidRDefault="00961510" w:rsidP="00FE58FB">
            <w:pPr>
              <w:rPr>
                <w:rFonts w:eastAsia="標楷體"/>
                <w:b/>
                <w:color w:val="000000" w:themeColor="text1"/>
              </w:rPr>
            </w:pPr>
            <w:r w:rsidRPr="001B204D">
              <w:rPr>
                <w:rFonts w:eastAsia="標楷體"/>
                <w:b/>
                <w:color w:val="000000" w:themeColor="text1"/>
              </w:rPr>
              <w:t>有運作完善的團隊組織架構</w:t>
            </w:r>
          </w:p>
          <w:p w14:paraId="4EABFEB9" w14:textId="77777777" w:rsidR="00961510" w:rsidRPr="001B204D" w:rsidRDefault="00961510" w:rsidP="00FE58FB">
            <w:pPr>
              <w:ind w:left="240"/>
              <w:rPr>
                <w:rFonts w:eastAsia="標楷體"/>
                <w:color w:val="000000" w:themeColor="text1"/>
              </w:rPr>
            </w:pPr>
            <w:r w:rsidRPr="001B204D">
              <w:rPr>
                <w:rFonts w:eastAsia="標楷體"/>
                <w:color w:val="000000" w:themeColor="text1"/>
              </w:rPr>
              <w:t>目的</w:t>
            </w:r>
            <w:r w:rsidRPr="001B204D">
              <w:rPr>
                <w:rFonts w:eastAsia="標楷體"/>
                <w:color w:val="000000" w:themeColor="text1"/>
              </w:rPr>
              <w:t xml:space="preserve">: </w:t>
            </w:r>
            <w:r w:rsidRPr="001B204D">
              <w:rPr>
                <w:rFonts w:eastAsia="標楷體"/>
                <w:color w:val="000000" w:themeColor="text1"/>
              </w:rPr>
              <w:t>建立專業、專責的體重管理機構</w:t>
            </w:r>
          </w:p>
        </w:tc>
        <w:tc>
          <w:tcPr>
            <w:tcW w:w="6460" w:type="dxa"/>
            <w:tcBorders>
              <w:left w:val="nil"/>
              <w:bottom w:val="single" w:sz="4" w:space="0" w:color="auto"/>
            </w:tcBorders>
          </w:tcPr>
          <w:p w14:paraId="3757D11B" w14:textId="77777777" w:rsidR="00961510" w:rsidRPr="001B204D" w:rsidRDefault="00961510" w:rsidP="00FE58FB">
            <w:pPr>
              <w:widowControl/>
              <w:rPr>
                <w:rFonts w:eastAsia="標楷體"/>
                <w:color w:val="000000" w:themeColor="text1"/>
              </w:rPr>
            </w:pPr>
          </w:p>
        </w:tc>
      </w:tr>
      <w:tr w:rsidR="00961510" w:rsidRPr="001B204D" w14:paraId="5BA9D477" w14:textId="77777777" w:rsidTr="00FE58FB">
        <w:trPr>
          <w:trHeight w:val="2700"/>
        </w:trPr>
        <w:tc>
          <w:tcPr>
            <w:tcW w:w="846" w:type="dxa"/>
            <w:vMerge/>
          </w:tcPr>
          <w:p w14:paraId="27D7FAE3" w14:textId="77777777" w:rsidR="00961510" w:rsidRPr="001B204D" w:rsidRDefault="00961510" w:rsidP="00FE58FB">
            <w:pPr>
              <w:rPr>
                <w:color w:val="000000" w:themeColor="text1"/>
              </w:rPr>
            </w:pPr>
          </w:p>
        </w:tc>
        <w:tc>
          <w:tcPr>
            <w:tcW w:w="6642" w:type="dxa"/>
            <w:tcBorders>
              <w:right w:val="nil"/>
            </w:tcBorders>
          </w:tcPr>
          <w:p w14:paraId="23C0A358" w14:textId="77777777" w:rsidR="00961510" w:rsidRPr="001B204D" w:rsidRDefault="00961510" w:rsidP="00FE58FB">
            <w:pPr>
              <w:ind w:left="240"/>
              <w:rPr>
                <w:rFonts w:eastAsia="標楷體"/>
                <w:color w:val="000000" w:themeColor="text1"/>
              </w:rPr>
            </w:pPr>
            <w:r w:rsidRPr="001B204D">
              <w:rPr>
                <w:rFonts w:eastAsia="標楷體"/>
                <w:color w:val="000000" w:themeColor="text1"/>
              </w:rPr>
              <w:t>評量方向</w:t>
            </w:r>
            <w:r w:rsidRPr="001B204D">
              <w:rPr>
                <w:rFonts w:eastAsia="標楷體"/>
                <w:color w:val="000000" w:themeColor="text1"/>
              </w:rPr>
              <w:t>:</w:t>
            </w:r>
          </w:p>
          <w:p w14:paraId="30472862" w14:textId="77777777" w:rsidR="00961510" w:rsidRPr="001B204D" w:rsidRDefault="00961510" w:rsidP="00961510">
            <w:pPr>
              <w:numPr>
                <w:ilvl w:val="0"/>
                <w:numId w:val="2"/>
              </w:numPr>
              <w:pBdr>
                <w:top w:val="nil"/>
                <w:left w:val="nil"/>
                <w:bottom w:val="nil"/>
                <w:right w:val="nil"/>
                <w:between w:val="nil"/>
              </w:pBdr>
              <w:rPr>
                <w:rFonts w:eastAsia="標楷體"/>
                <w:color w:val="000000" w:themeColor="text1"/>
              </w:rPr>
            </w:pPr>
            <w:r w:rsidRPr="001B204D">
              <w:rPr>
                <w:rFonts w:eastAsia="標楷體"/>
                <w:color w:val="000000" w:themeColor="text1"/>
              </w:rPr>
              <w:t>體重管理中心</w:t>
            </w:r>
            <w:r w:rsidRPr="001B204D">
              <w:rPr>
                <w:rFonts w:eastAsia="標楷體"/>
                <w:color w:val="000000" w:themeColor="text1"/>
              </w:rPr>
              <w:t>/</w:t>
            </w:r>
            <w:r w:rsidRPr="001B204D">
              <w:rPr>
                <w:rFonts w:eastAsia="標楷體"/>
                <w:color w:val="000000" w:themeColor="text1"/>
              </w:rPr>
              <w:t>單位須擁有明確的組織架構，並有專門的部門負責業務管理，同時其固定醫療團隊成員清晰可查，並符合建立專業、專責的機構的要求。</w:t>
            </w:r>
          </w:p>
          <w:p w14:paraId="34E50108" w14:textId="77777777" w:rsidR="00961510" w:rsidRPr="001B204D" w:rsidRDefault="00961510" w:rsidP="00961510">
            <w:pPr>
              <w:numPr>
                <w:ilvl w:val="0"/>
                <w:numId w:val="2"/>
              </w:numPr>
              <w:pBdr>
                <w:top w:val="nil"/>
                <w:left w:val="nil"/>
                <w:bottom w:val="nil"/>
                <w:right w:val="nil"/>
                <w:between w:val="nil"/>
              </w:pBdr>
              <w:rPr>
                <w:rFonts w:eastAsia="標楷體"/>
                <w:color w:val="000000" w:themeColor="text1"/>
              </w:rPr>
            </w:pPr>
            <w:r w:rsidRPr="001B204D">
              <w:rPr>
                <w:rFonts w:eastAsia="標楷體"/>
                <w:color w:val="000000" w:themeColor="text1"/>
              </w:rPr>
              <w:t>有合法之服務登錄。</w:t>
            </w:r>
          </w:p>
          <w:p w14:paraId="50656A0B" w14:textId="77777777" w:rsidR="00961510" w:rsidRPr="001B204D" w:rsidRDefault="00961510" w:rsidP="00961510">
            <w:pPr>
              <w:numPr>
                <w:ilvl w:val="0"/>
                <w:numId w:val="2"/>
              </w:numPr>
              <w:pBdr>
                <w:top w:val="nil"/>
                <w:left w:val="nil"/>
                <w:bottom w:val="nil"/>
                <w:right w:val="nil"/>
                <w:between w:val="nil"/>
              </w:pBdr>
              <w:rPr>
                <w:rFonts w:eastAsia="標楷體"/>
                <w:color w:val="000000" w:themeColor="text1"/>
              </w:rPr>
            </w:pPr>
            <w:r w:rsidRPr="001B204D">
              <w:rPr>
                <w:rFonts w:eastAsia="標楷體"/>
                <w:color w:val="000000" w:themeColor="text1"/>
              </w:rPr>
              <w:t>體重管理中心</w:t>
            </w:r>
            <w:r w:rsidRPr="001B204D">
              <w:rPr>
                <w:rFonts w:eastAsia="標楷體"/>
                <w:color w:val="000000" w:themeColor="text1"/>
              </w:rPr>
              <w:t>/</w:t>
            </w:r>
            <w:r w:rsidRPr="001B204D">
              <w:rPr>
                <w:rFonts w:eastAsia="標楷體"/>
                <w:color w:val="000000" w:themeColor="text1"/>
              </w:rPr>
              <w:t>單位須擁有獨立的網頁，清晰介紹體重管理、收費和流程，同時提供衛教資訊，並符合建立專業、專責機構的要求。</w:t>
            </w:r>
          </w:p>
          <w:p w14:paraId="5DA2158A" w14:textId="77777777" w:rsidR="00961510" w:rsidRPr="001B204D" w:rsidRDefault="00961510" w:rsidP="00FE58FB">
            <w:pPr>
              <w:widowControl/>
              <w:ind w:left="240"/>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r w:rsidRPr="001B204D">
              <w:rPr>
                <w:rFonts w:eastAsia="標楷體"/>
                <w:color w:val="000000" w:themeColor="text1"/>
              </w:rPr>
              <w:t>:</w:t>
            </w:r>
          </w:p>
          <w:p w14:paraId="2E213E67" w14:textId="77777777" w:rsidR="00961510" w:rsidRPr="001B204D" w:rsidRDefault="00961510" w:rsidP="00961510">
            <w:pPr>
              <w:widowControl/>
              <w:numPr>
                <w:ilvl w:val="0"/>
                <w:numId w:val="1"/>
              </w:numPr>
              <w:pBdr>
                <w:top w:val="nil"/>
                <w:left w:val="nil"/>
                <w:bottom w:val="nil"/>
                <w:right w:val="nil"/>
                <w:between w:val="nil"/>
              </w:pBdr>
              <w:rPr>
                <w:rFonts w:eastAsia="標楷體"/>
                <w:color w:val="000000" w:themeColor="text1"/>
              </w:rPr>
            </w:pPr>
            <w:r w:rsidRPr="001B204D">
              <w:rPr>
                <w:rFonts w:eastAsia="標楷體"/>
                <w:color w:val="000000" w:themeColor="text1"/>
              </w:rPr>
              <w:t>體重管理中心</w:t>
            </w:r>
            <w:r w:rsidRPr="001B204D">
              <w:rPr>
                <w:rFonts w:eastAsia="標楷體"/>
                <w:color w:val="000000" w:themeColor="text1"/>
              </w:rPr>
              <w:t>/</w:t>
            </w:r>
            <w:r w:rsidRPr="001B204D">
              <w:rPr>
                <w:rFonts w:eastAsia="標楷體"/>
                <w:color w:val="000000" w:themeColor="text1"/>
              </w:rPr>
              <w:t>單位之組織架構圖。</w:t>
            </w:r>
          </w:p>
          <w:p w14:paraId="4C63C524" w14:textId="77777777" w:rsidR="00961510" w:rsidRPr="001B204D" w:rsidRDefault="00961510" w:rsidP="00961510">
            <w:pPr>
              <w:widowControl/>
              <w:numPr>
                <w:ilvl w:val="0"/>
                <w:numId w:val="1"/>
              </w:numPr>
              <w:pBdr>
                <w:top w:val="nil"/>
                <w:left w:val="nil"/>
                <w:bottom w:val="nil"/>
                <w:right w:val="nil"/>
                <w:between w:val="nil"/>
              </w:pBdr>
              <w:rPr>
                <w:rFonts w:eastAsia="標楷體"/>
                <w:color w:val="000000" w:themeColor="text1"/>
              </w:rPr>
            </w:pPr>
            <w:r w:rsidRPr="001B204D">
              <w:rPr>
                <w:rFonts w:eastAsia="標楷體"/>
                <w:color w:val="000000" w:themeColor="text1"/>
              </w:rPr>
              <w:t>體重管理中心</w:t>
            </w:r>
            <w:r w:rsidRPr="001B204D">
              <w:rPr>
                <w:rFonts w:eastAsia="標楷體"/>
                <w:color w:val="000000" w:themeColor="text1"/>
              </w:rPr>
              <w:t>/</w:t>
            </w:r>
            <w:r w:rsidRPr="001B204D">
              <w:rPr>
                <w:rFonts w:eastAsia="標楷體"/>
                <w:color w:val="000000" w:themeColor="text1"/>
              </w:rPr>
              <w:t>單位獨立網頁</w:t>
            </w:r>
            <w:r w:rsidRPr="001B204D">
              <w:rPr>
                <w:rFonts w:eastAsia="標楷體"/>
                <w:color w:val="000000" w:themeColor="text1"/>
              </w:rPr>
              <w:t>(</w:t>
            </w:r>
            <w:r w:rsidRPr="001B204D">
              <w:rPr>
                <w:rFonts w:eastAsia="標楷體"/>
                <w:color w:val="000000" w:themeColor="text1"/>
              </w:rPr>
              <w:t>提供專屬網址</w:t>
            </w:r>
            <w:r w:rsidRPr="001B204D">
              <w:rPr>
                <w:rFonts w:eastAsia="標楷體"/>
                <w:color w:val="000000" w:themeColor="text1"/>
              </w:rPr>
              <w:t>)</w:t>
            </w:r>
            <w:r w:rsidRPr="001B204D">
              <w:rPr>
                <w:rFonts w:eastAsia="標楷體"/>
                <w:color w:val="000000" w:themeColor="text1"/>
              </w:rPr>
              <w:t>之相關資料佐證。</w:t>
            </w:r>
          </w:p>
          <w:p w14:paraId="2A8EDA1C" w14:textId="77777777" w:rsidR="00961510" w:rsidRPr="001B204D" w:rsidRDefault="00961510" w:rsidP="00961510">
            <w:pPr>
              <w:widowControl/>
              <w:numPr>
                <w:ilvl w:val="0"/>
                <w:numId w:val="1"/>
              </w:numPr>
              <w:pBdr>
                <w:top w:val="nil"/>
                <w:left w:val="nil"/>
                <w:bottom w:val="nil"/>
                <w:right w:val="nil"/>
                <w:between w:val="nil"/>
              </w:pBdr>
              <w:rPr>
                <w:rFonts w:eastAsia="標楷體"/>
                <w:color w:val="000000" w:themeColor="text1"/>
              </w:rPr>
            </w:pPr>
            <w:r w:rsidRPr="001B204D">
              <w:rPr>
                <w:rFonts w:eastAsia="標楷體"/>
                <w:color w:val="000000" w:themeColor="text1"/>
              </w:rPr>
              <w:t>屬醫療單位架構內的合法之服務登錄證明。</w:t>
            </w:r>
          </w:p>
          <w:p w14:paraId="45522A74" w14:textId="77777777" w:rsidR="00961510" w:rsidRPr="001B204D" w:rsidRDefault="00961510" w:rsidP="00961510">
            <w:pPr>
              <w:widowControl/>
              <w:numPr>
                <w:ilvl w:val="0"/>
                <w:numId w:val="1"/>
              </w:numPr>
              <w:pBdr>
                <w:top w:val="nil"/>
                <w:left w:val="nil"/>
                <w:bottom w:val="nil"/>
                <w:right w:val="nil"/>
                <w:between w:val="nil"/>
              </w:pBdr>
              <w:rPr>
                <w:rFonts w:eastAsia="標楷體"/>
                <w:color w:val="000000" w:themeColor="text1"/>
              </w:rPr>
            </w:pPr>
            <w:r w:rsidRPr="001B204D">
              <w:rPr>
                <w:rFonts w:eastAsia="標楷體"/>
                <w:color w:val="000000" w:themeColor="text1"/>
              </w:rPr>
              <w:t>明確公告之收費資訊。</w:t>
            </w:r>
          </w:p>
          <w:p w14:paraId="7C338C83" w14:textId="77777777" w:rsidR="00961510" w:rsidRPr="001B204D" w:rsidRDefault="00961510" w:rsidP="00961510">
            <w:pPr>
              <w:widowControl/>
              <w:numPr>
                <w:ilvl w:val="0"/>
                <w:numId w:val="1"/>
              </w:numPr>
              <w:pBdr>
                <w:top w:val="nil"/>
                <w:left w:val="nil"/>
                <w:bottom w:val="nil"/>
                <w:right w:val="nil"/>
                <w:between w:val="nil"/>
              </w:pBdr>
              <w:rPr>
                <w:rFonts w:eastAsia="標楷體"/>
                <w:color w:val="000000" w:themeColor="text1"/>
              </w:rPr>
            </w:pPr>
            <w:r w:rsidRPr="001B204D">
              <w:rPr>
                <w:rFonts w:eastAsia="標楷體"/>
                <w:color w:val="000000" w:themeColor="text1"/>
              </w:rPr>
              <w:t>固定醫療團隊名單。</w:t>
            </w:r>
          </w:p>
          <w:p w14:paraId="60A27EC4" w14:textId="77777777" w:rsidR="00961510" w:rsidRPr="001B204D" w:rsidRDefault="00961510" w:rsidP="00FE58FB">
            <w:pPr>
              <w:widowControl/>
              <w:pBdr>
                <w:top w:val="nil"/>
                <w:left w:val="nil"/>
                <w:bottom w:val="nil"/>
                <w:right w:val="nil"/>
                <w:between w:val="nil"/>
              </w:pBdr>
              <w:ind w:left="513"/>
              <w:rPr>
                <w:rFonts w:eastAsia="標楷體"/>
                <w:color w:val="000000" w:themeColor="text1"/>
              </w:rPr>
            </w:pPr>
            <w:r w:rsidRPr="001B204D">
              <w:rPr>
                <w:rFonts w:eastAsia="標楷體"/>
                <w:color w:val="000000" w:themeColor="text1"/>
              </w:rPr>
              <w:t>註：體重管理中心</w:t>
            </w:r>
            <w:r w:rsidRPr="001B204D">
              <w:rPr>
                <w:rFonts w:eastAsia="標楷體"/>
                <w:color w:val="000000" w:themeColor="text1"/>
              </w:rPr>
              <w:t>/</w:t>
            </w:r>
            <w:r w:rsidRPr="001B204D">
              <w:rPr>
                <w:rFonts w:eastAsia="標楷體"/>
                <w:color w:val="000000" w:themeColor="text1"/>
              </w:rPr>
              <w:t>單位泛指為體重控制而設立的特定單位。</w:t>
            </w:r>
          </w:p>
        </w:tc>
        <w:tc>
          <w:tcPr>
            <w:tcW w:w="6460" w:type="dxa"/>
            <w:tcBorders>
              <w:left w:val="nil"/>
            </w:tcBorders>
          </w:tcPr>
          <w:p w14:paraId="54E604BC" w14:textId="77777777" w:rsidR="00961510" w:rsidRPr="001B204D" w:rsidRDefault="00961510" w:rsidP="00FE58FB">
            <w:pPr>
              <w:widowControl/>
              <w:rPr>
                <w:rFonts w:eastAsia="標楷體"/>
                <w:color w:val="000000" w:themeColor="text1"/>
              </w:rPr>
            </w:pPr>
            <w:r w:rsidRPr="001B204D">
              <w:rPr>
                <w:rFonts w:ascii="Cambria Math" w:eastAsia="標楷體" w:hAnsi="Cambria Math" w:cs="Cambria Math"/>
                <w:color w:val="000000" w:themeColor="text1"/>
              </w:rPr>
              <w:t>◎</w:t>
            </w:r>
            <w:r w:rsidRPr="001B204D">
              <w:rPr>
                <w:rFonts w:eastAsia="標楷體"/>
                <w:color w:val="000000" w:themeColor="text1"/>
              </w:rPr>
              <w:t>分級：</w:t>
            </w:r>
          </w:p>
          <w:p w14:paraId="175090D8" w14:textId="77777777" w:rsidR="00961510" w:rsidRPr="001B204D" w:rsidRDefault="00961510" w:rsidP="00FE58FB">
            <w:pPr>
              <w:widowControl/>
              <w:rPr>
                <w:rFonts w:eastAsia="標楷體"/>
                <w:color w:val="000000" w:themeColor="text1"/>
              </w:rPr>
            </w:pPr>
            <w:r w:rsidRPr="001B204D">
              <w:rPr>
                <w:rFonts w:eastAsia="標楷體"/>
                <w:color w:val="000000" w:themeColor="text1"/>
              </w:rPr>
              <w:t>提供佐證之資料須包含：體重管理中心</w:t>
            </w:r>
            <w:r w:rsidRPr="001B204D">
              <w:rPr>
                <w:rFonts w:eastAsia="標楷體"/>
                <w:color w:val="000000" w:themeColor="text1"/>
              </w:rPr>
              <w:t>/</w:t>
            </w:r>
            <w:r w:rsidRPr="001B204D">
              <w:rPr>
                <w:rFonts w:eastAsia="標楷體"/>
                <w:color w:val="000000" w:themeColor="text1"/>
              </w:rPr>
              <w:t>單位組織架構圖、介紹體重管理之獨立網頁、合法之服務登錄證明、明確公告之收費資訊、固定醫療團隊名單。</w:t>
            </w:r>
          </w:p>
          <w:p w14:paraId="08D15B34" w14:textId="77777777" w:rsidR="00961510" w:rsidRPr="001B204D" w:rsidRDefault="00961510" w:rsidP="00FE58FB">
            <w:pPr>
              <w:widowControl/>
              <w:rPr>
                <w:rFonts w:eastAsia="標楷體"/>
                <w:color w:val="000000" w:themeColor="text1"/>
              </w:rPr>
            </w:pPr>
            <w:r w:rsidRPr="001B204D">
              <w:rPr>
                <w:rFonts w:eastAsia="標楷體"/>
                <w:color w:val="000000" w:themeColor="text1"/>
              </w:rPr>
              <w:t>1</w:t>
            </w:r>
            <w:r w:rsidRPr="001B204D">
              <w:rPr>
                <w:rFonts w:eastAsia="標楷體"/>
                <w:color w:val="000000" w:themeColor="text1"/>
              </w:rPr>
              <w:t>：以上五項中無法提供其中任一完整佐證資料。</w:t>
            </w:r>
          </w:p>
          <w:p w14:paraId="62A49E39" w14:textId="77777777" w:rsidR="00961510" w:rsidRPr="001B204D" w:rsidRDefault="00961510" w:rsidP="00FE58FB">
            <w:pPr>
              <w:widowControl/>
              <w:rPr>
                <w:rFonts w:eastAsia="標楷體"/>
                <w:color w:val="000000" w:themeColor="text1"/>
              </w:rPr>
            </w:pPr>
            <w:r w:rsidRPr="001B204D">
              <w:rPr>
                <w:rFonts w:eastAsia="標楷體"/>
                <w:color w:val="000000" w:themeColor="text1"/>
              </w:rPr>
              <w:t>2</w:t>
            </w:r>
            <w:r w:rsidRPr="001B204D">
              <w:rPr>
                <w:rFonts w:eastAsia="標楷體"/>
                <w:color w:val="000000" w:themeColor="text1"/>
              </w:rPr>
              <w:t>：以上五項中只能提供其中二項完整佐證資料。</w:t>
            </w:r>
          </w:p>
          <w:p w14:paraId="6056E3B8" w14:textId="77777777" w:rsidR="00961510" w:rsidRPr="001B204D" w:rsidRDefault="00961510" w:rsidP="00FE58FB">
            <w:pPr>
              <w:widowControl/>
              <w:rPr>
                <w:rFonts w:eastAsia="標楷體"/>
                <w:color w:val="000000" w:themeColor="text1"/>
              </w:rPr>
            </w:pPr>
            <w:r w:rsidRPr="001B204D">
              <w:rPr>
                <w:rFonts w:eastAsia="標楷體"/>
                <w:color w:val="000000" w:themeColor="text1"/>
              </w:rPr>
              <w:t>3</w:t>
            </w:r>
            <w:r w:rsidRPr="001B204D">
              <w:rPr>
                <w:rFonts w:eastAsia="標楷體"/>
                <w:color w:val="000000" w:themeColor="text1"/>
              </w:rPr>
              <w:t>：以上五項中可提供其中三項完整佐證資料。</w:t>
            </w:r>
          </w:p>
          <w:p w14:paraId="006B0315" w14:textId="77777777" w:rsidR="00961510" w:rsidRPr="001B204D" w:rsidRDefault="00961510" w:rsidP="00FE58FB">
            <w:pPr>
              <w:widowControl/>
              <w:rPr>
                <w:rFonts w:eastAsia="標楷體"/>
                <w:color w:val="000000" w:themeColor="text1"/>
              </w:rPr>
            </w:pPr>
            <w:r w:rsidRPr="001B204D">
              <w:rPr>
                <w:rFonts w:eastAsia="標楷體"/>
                <w:color w:val="000000" w:themeColor="text1"/>
              </w:rPr>
              <w:t>4</w:t>
            </w:r>
            <w:r w:rsidRPr="001B204D">
              <w:rPr>
                <w:rFonts w:eastAsia="標楷體"/>
                <w:color w:val="000000" w:themeColor="text1"/>
              </w:rPr>
              <w:t>：以上五項中可提供其中四項完整佐證資料。</w:t>
            </w:r>
          </w:p>
          <w:p w14:paraId="2461EC0F" w14:textId="77777777" w:rsidR="00961510" w:rsidRPr="001B204D" w:rsidRDefault="00961510" w:rsidP="00FE58FB">
            <w:pPr>
              <w:widowControl/>
              <w:rPr>
                <w:rFonts w:eastAsia="標楷體"/>
                <w:color w:val="000000" w:themeColor="text1"/>
              </w:rPr>
            </w:pPr>
            <w:r w:rsidRPr="001B204D">
              <w:rPr>
                <w:rFonts w:eastAsia="標楷體"/>
                <w:color w:val="000000" w:themeColor="text1"/>
              </w:rPr>
              <w:t>5</w:t>
            </w:r>
            <w:r w:rsidRPr="001B204D">
              <w:rPr>
                <w:rFonts w:eastAsia="標楷體"/>
                <w:color w:val="000000" w:themeColor="text1"/>
              </w:rPr>
              <w:t>：可完全提供以上五項完整佐證資料。</w:t>
            </w:r>
          </w:p>
        </w:tc>
      </w:tr>
    </w:tbl>
    <w:p w14:paraId="1D48B67B" w14:textId="77777777" w:rsidR="00961510" w:rsidRPr="001B204D" w:rsidRDefault="00961510" w:rsidP="00961510">
      <w:pPr>
        <w:widowControl/>
        <w:rPr>
          <w:color w:val="000000" w:themeColor="text1"/>
        </w:rPr>
      </w:pPr>
      <w:r w:rsidRPr="001B204D">
        <w:rPr>
          <w:color w:val="000000" w:themeColor="text1"/>
        </w:rPr>
        <w:br w:type="page"/>
      </w:r>
    </w:p>
    <w:tbl>
      <w:tblPr>
        <w:tblStyle w:val="ae"/>
        <w:tblW w:w="0" w:type="auto"/>
        <w:tblLook w:val="04A0" w:firstRow="1" w:lastRow="0" w:firstColumn="1" w:lastColumn="0" w:noHBand="0" w:noVBand="1"/>
      </w:tblPr>
      <w:tblGrid>
        <w:gridCol w:w="846"/>
        <w:gridCol w:w="6642"/>
        <w:gridCol w:w="6460"/>
      </w:tblGrid>
      <w:tr w:rsidR="00961510" w:rsidRPr="001B204D" w14:paraId="53372DC8" w14:textId="77777777" w:rsidTr="00FE58FB">
        <w:tc>
          <w:tcPr>
            <w:tcW w:w="846" w:type="dxa"/>
            <w:shd w:val="clear" w:color="auto" w:fill="95DCF7" w:themeFill="accent4" w:themeFillTint="66"/>
          </w:tcPr>
          <w:p w14:paraId="098D555E" w14:textId="77777777" w:rsidR="00961510" w:rsidRPr="001B204D" w:rsidRDefault="00961510" w:rsidP="00FE58FB">
            <w:pPr>
              <w:jc w:val="center"/>
              <w:rPr>
                <w:rFonts w:eastAsia="標楷體"/>
                <w:color w:val="000000" w:themeColor="text1"/>
              </w:rPr>
            </w:pPr>
            <w:r w:rsidRPr="001B204D">
              <w:rPr>
                <w:rFonts w:eastAsia="標楷體"/>
                <w:color w:val="000000" w:themeColor="text1"/>
              </w:rPr>
              <w:lastRenderedPageBreak/>
              <w:t>項次</w:t>
            </w:r>
          </w:p>
        </w:tc>
        <w:tc>
          <w:tcPr>
            <w:tcW w:w="6642" w:type="dxa"/>
            <w:tcBorders>
              <w:bottom w:val="single" w:sz="4" w:space="0" w:color="auto"/>
              <w:right w:val="nil"/>
            </w:tcBorders>
            <w:shd w:val="clear" w:color="auto" w:fill="95DCF7" w:themeFill="accent4" w:themeFillTint="66"/>
          </w:tcPr>
          <w:p w14:paraId="0E10B1F8"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31884120" w14:textId="77777777" w:rsidR="00961510" w:rsidRPr="001B204D" w:rsidRDefault="00961510" w:rsidP="00FE58FB">
            <w:pPr>
              <w:rPr>
                <w:rFonts w:eastAsia="標楷體"/>
                <w:color w:val="000000" w:themeColor="text1"/>
              </w:rPr>
            </w:pPr>
          </w:p>
        </w:tc>
      </w:tr>
      <w:tr w:rsidR="00961510" w:rsidRPr="001B204D" w14:paraId="59274102" w14:textId="77777777" w:rsidTr="00FE58FB">
        <w:trPr>
          <w:trHeight w:val="678"/>
        </w:trPr>
        <w:tc>
          <w:tcPr>
            <w:tcW w:w="846" w:type="dxa"/>
            <w:vMerge w:val="restart"/>
          </w:tcPr>
          <w:p w14:paraId="06E4449A" w14:textId="77777777" w:rsidR="00961510" w:rsidRPr="001B204D" w:rsidRDefault="00961510" w:rsidP="00FE58FB">
            <w:pPr>
              <w:rPr>
                <w:color w:val="000000" w:themeColor="text1"/>
              </w:rPr>
            </w:pPr>
            <w:r w:rsidRPr="001B204D">
              <w:rPr>
                <w:color w:val="000000" w:themeColor="text1"/>
              </w:rPr>
              <w:t>1.2</w:t>
            </w:r>
          </w:p>
        </w:tc>
        <w:tc>
          <w:tcPr>
            <w:tcW w:w="13102" w:type="dxa"/>
            <w:gridSpan w:val="2"/>
            <w:tcBorders>
              <w:bottom w:val="single" w:sz="4" w:space="0" w:color="auto"/>
            </w:tcBorders>
          </w:tcPr>
          <w:p w14:paraId="7E286D7B" w14:textId="77777777" w:rsidR="00961510" w:rsidRPr="001B204D" w:rsidRDefault="00961510" w:rsidP="00FE58FB">
            <w:pPr>
              <w:rPr>
                <w:rFonts w:eastAsia="標楷體"/>
                <w:b/>
                <w:color w:val="000000" w:themeColor="text1"/>
              </w:rPr>
            </w:pPr>
            <w:r w:rsidRPr="001B204D">
              <w:rPr>
                <w:rFonts w:eastAsia="標楷體"/>
                <w:b/>
                <w:color w:val="000000" w:themeColor="text1"/>
              </w:rPr>
              <w:t>醫療團隊有良好的領導及管理</w:t>
            </w:r>
          </w:p>
          <w:p w14:paraId="6FFD07F5" w14:textId="77777777" w:rsidR="00961510" w:rsidRPr="001B204D" w:rsidRDefault="00961510" w:rsidP="00FE58FB">
            <w:pPr>
              <w:widowControl/>
              <w:rPr>
                <w:rFonts w:eastAsia="標楷體"/>
                <w:color w:val="000000" w:themeColor="text1"/>
              </w:rPr>
            </w:pPr>
            <w:r w:rsidRPr="001B204D">
              <w:rPr>
                <w:rFonts w:eastAsia="標楷體"/>
                <w:color w:val="000000" w:themeColor="text1"/>
              </w:rPr>
              <w:t>目的</w:t>
            </w:r>
            <w:r w:rsidRPr="001B204D">
              <w:rPr>
                <w:rFonts w:eastAsia="標楷體"/>
                <w:color w:val="000000" w:themeColor="text1"/>
              </w:rPr>
              <w:t xml:space="preserve">: </w:t>
            </w:r>
            <w:r w:rsidRPr="001B204D">
              <w:rPr>
                <w:rFonts w:eastAsia="標楷體"/>
                <w:color w:val="000000" w:themeColor="text1"/>
              </w:rPr>
              <w:t>確保機構有完善的人力管理，管理階層間有良好的橫向及縱向溝通，以維護體重管理流程之安全及品質。</w:t>
            </w:r>
          </w:p>
        </w:tc>
      </w:tr>
      <w:tr w:rsidR="00961510" w:rsidRPr="001B204D" w14:paraId="0035FEE7" w14:textId="77777777" w:rsidTr="00FE58FB">
        <w:trPr>
          <w:trHeight w:val="2700"/>
        </w:trPr>
        <w:tc>
          <w:tcPr>
            <w:tcW w:w="846" w:type="dxa"/>
            <w:vMerge/>
          </w:tcPr>
          <w:p w14:paraId="51F5BF12" w14:textId="77777777" w:rsidR="00961510" w:rsidRPr="001B204D" w:rsidRDefault="00961510" w:rsidP="00FE58FB">
            <w:pPr>
              <w:rPr>
                <w:color w:val="000000" w:themeColor="text1"/>
              </w:rPr>
            </w:pPr>
          </w:p>
        </w:tc>
        <w:tc>
          <w:tcPr>
            <w:tcW w:w="6642" w:type="dxa"/>
            <w:tcBorders>
              <w:right w:val="nil"/>
            </w:tcBorders>
          </w:tcPr>
          <w:p w14:paraId="5BAFEB1B" w14:textId="77777777" w:rsidR="00961510" w:rsidRPr="001B204D" w:rsidRDefault="00961510" w:rsidP="00FE58FB">
            <w:pPr>
              <w:ind w:left="240"/>
              <w:rPr>
                <w:rFonts w:eastAsia="標楷體"/>
                <w:color w:val="000000" w:themeColor="text1"/>
              </w:rPr>
            </w:pPr>
            <w:r w:rsidRPr="001B204D">
              <w:rPr>
                <w:rFonts w:eastAsia="標楷體"/>
                <w:color w:val="000000" w:themeColor="text1"/>
              </w:rPr>
              <w:t>評量方向</w:t>
            </w:r>
            <w:r w:rsidRPr="001B204D">
              <w:rPr>
                <w:rFonts w:eastAsia="標楷體"/>
                <w:color w:val="000000" w:themeColor="text1"/>
              </w:rPr>
              <w:t>:</w:t>
            </w:r>
          </w:p>
          <w:p w14:paraId="06DB5549" w14:textId="77777777" w:rsidR="00961510" w:rsidRPr="001B204D" w:rsidRDefault="00961510" w:rsidP="00961510">
            <w:pPr>
              <w:pStyle w:val="a9"/>
              <w:numPr>
                <w:ilvl w:val="0"/>
                <w:numId w:val="4"/>
              </w:numPr>
              <w:contextualSpacing w:val="0"/>
              <w:rPr>
                <w:rFonts w:eastAsia="標楷體"/>
                <w:color w:val="000000" w:themeColor="text1"/>
              </w:rPr>
            </w:pPr>
            <w:r w:rsidRPr="001B204D">
              <w:rPr>
                <w:rFonts w:eastAsia="標楷體"/>
                <w:color w:val="000000" w:themeColor="text1"/>
              </w:rPr>
              <w:t>部門主管須能夠制定明確的經營方向和發展策略，並且積極執行，並符合確保機構有完善的人力管理的要求。</w:t>
            </w:r>
          </w:p>
          <w:p w14:paraId="27638945" w14:textId="77777777" w:rsidR="00961510" w:rsidRPr="001B204D" w:rsidRDefault="00961510" w:rsidP="00961510">
            <w:pPr>
              <w:numPr>
                <w:ilvl w:val="0"/>
                <w:numId w:val="4"/>
              </w:numPr>
              <w:pBdr>
                <w:top w:val="nil"/>
                <w:left w:val="nil"/>
                <w:bottom w:val="nil"/>
                <w:right w:val="nil"/>
                <w:between w:val="nil"/>
              </w:pBdr>
              <w:rPr>
                <w:rFonts w:eastAsia="標楷體"/>
                <w:color w:val="000000" w:themeColor="text1"/>
              </w:rPr>
            </w:pPr>
            <w:r w:rsidRPr="001B204D">
              <w:rPr>
                <w:rFonts w:eastAsia="標楷體"/>
                <w:color w:val="000000" w:themeColor="text1"/>
              </w:rPr>
              <w:t>體重管理中心</w:t>
            </w:r>
            <w:r w:rsidRPr="001B204D">
              <w:rPr>
                <w:rFonts w:eastAsia="標楷體"/>
                <w:color w:val="000000" w:themeColor="text1"/>
              </w:rPr>
              <w:t>/</w:t>
            </w:r>
            <w:r w:rsidRPr="001B204D">
              <w:rPr>
                <w:rFonts w:eastAsia="標楷體"/>
                <w:color w:val="000000" w:themeColor="text1"/>
              </w:rPr>
              <w:t>單位須建立了良好的內部和外部溝通管道，並且能夠確實執行橫向和縱向溝通，以符合評量要求。</w:t>
            </w:r>
          </w:p>
          <w:p w14:paraId="3095D4F0" w14:textId="77777777" w:rsidR="00961510" w:rsidRPr="001B204D" w:rsidRDefault="00961510" w:rsidP="00961510">
            <w:pPr>
              <w:numPr>
                <w:ilvl w:val="0"/>
                <w:numId w:val="4"/>
              </w:numPr>
              <w:pBdr>
                <w:top w:val="nil"/>
                <w:left w:val="nil"/>
                <w:bottom w:val="nil"/>
                <w:right w:val="nil"/>
                <w:between w:val="nil"/>
              </w:pBdr>
              <w:rPr>
                <w:rFonts w:eastAsia="標楷體"/>
                <w:color w:val="000000" w:themeColor="text1"/>
              </w:rPr>
            </w:pPr>
            <w:r w:rsidRPr="001B204D">
              <w:rPr>
                <w:rFonts w:eastAsia="標楷體"/>
                <w:color w:val="000000" w:themeColor="text1"/>
              </w:rPr>
              <w:t>體重管理中心</w:t>
            </w:r>
            <w:r w:rsidRPr="001B204D">
              <w:rPr>
                <w:rFonts w:eastAsia="標楷體"/>
                <w:color w:val="000000" w:themeColor="text1"/>
              </w:rPr>
              <w:t>/</w:t>
            </w:r>
            <w:r w:rsidRPr="001B204D">
              <w:rPr>
                <w:rFonts w:eastAsia="標楷體"/>
                <w:color w:val="000000" w:themeColor="text1"/>
              </w:rPr>
              <w:t>單位須能夠規劃適當的人力（包括醫師與醫事人員），並且建立完善的人力管理機制，確保檢查和服務的專業性、時效性和完整性，以符合評量要求。</w:t>
            </w:r>
          </w:p>
          <w:p w14:paraId="7F16CFDA" w14:textId="77777777" w:rsidR="00961510" w:rsidRPr="001B204D" w:rsidRDefault="00961510" w:rsidP="00961510">
            <w:pPr>
              <w:numPr>
                <w:ilvl w:val="0"/>
                <w:numId w:val="4"/>
              </w:numPr>
              <w:pBdr>
                <w:top w:val="nil"/>
                <w:left w:val="nil"/>
                <w:bottom w:val="nil"/>
                <w:right w:val="nil"/>
                <w:between w:val="nil"/>
              </w:pBdr>
              <w:rPr>
                <w:rFonts w:eastAsia="標楷體"/>
                <w:color w:val="000000" w:themeColor="text1"/>
              </w:rPr>
            </w:pPr>
            <w:r w:rsidRPr="001B204D">
              <w:rPr>
                <w:rFonts w:eastAsia="標楷體"/>
                <w:color w:val="000000" w:themeColor="text1"/>
              </w:rPr>
              <w:t>在部門主管的帶領下，體重管理中心</w:t>
            </w:r>
            <w:r w:rsidRPr="001B204D">
              <w:rPr>
                <w:rFonts w:eastAsia="標楷體"/>
                <w:color w:val="000000" w:themeColor="text1"/>
              </w:rPr>
              <w:t>/</w:t>
            </w:r>
            <w:r w:rsidRPr="001B204D">
              <w:rPr>
                <w:rFonts w:eastAsia="標楷體"/>
                <w:color w:val="000000" w:themeColor="text1"/>
              </w:rPr>
              <w:t>單位須能夠實現良好的團隊運作成效，以符合評量要求。</w:t>
            </w:r>
          </w:p>
          <w:p w14:paraId="2930E824" w14:textId="77777777" w:rsidR="00961510" w:rsidRPr="001B204D" w:rsidRDefault="00961510" w:rsidP="00FE58FB">
            <w:pPr>
              <w:ind w:left="240"/>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r w:rsidRPr="001B204D">
              <w:rPr>
                <w:rFonts w:eastAsia="標楷體"/>
                <w:color w:val="000000" w:themeColor="text1"/>
              </w:rPr>
              <w:t>:</w:t>
            </w:r>
          </w:p>
          <w:p w14:paraId="54466FFD" w14:textId="77777777" w:rsidR="00961510" w:rsidRPr="001B204D" w:rsidRDefault="00961510" w:rsidP="00961510">
            <w:pPr>
              <w:numPr>
                <w:ilvl w:val="0"/>
                <w:numId w:val="3"/>
              </w:numPr>
              <w:pBdr>
                <w:top w:val="nil"/>
                <w:left w:val="nil"/>
                <w:bottom w:val="nil"/>
                <w:right w:val="nil"/>
                <w:between w:val="nil"/>
              </w:pBdr>
              <w:rPr>
                <w:rFonts w:eastAsia="標楷體"/>
                <w:color w:val="000000" w:themeColor="text1"/>
              </w:rPr>
            </w:pPr>
            <w:r w:rsidRPr="001B204D">
              <w:rPr>
                <w:rFonts w:eastAsia="標楷體"/>
                <w:color w:val="000000" w:themeColor="text1"/>
              </w:rPr>
              <w:t>體重管理中心</w:t>
            </w:r>
            <w:r w:rsidRPr="001B204D">
              <w:rPr>
                <w:rFonts w:eastAsia="標楷體"/>
                <w:color w:val="000000" w:themeColor="text1"/>
              </w:rPr>
              <w:t>/</w:t>
            </w:r>
            <w:r w:rsidRPr="001B204D">
              <w:rPr>
                <w:rFonts w:eastAsia="標楷體"/>
                <w:color w:val="000000" w:themeColor="text1"/>
              </w:rPr>
              <w:t>單位年度計畫。</w:t>
            </w:r>
          </w:p>
          <w:p w14:paraId="2D431E9E" w14:textId="77777777" w:rsidR="00961510" w:rsidRPr="001B204D" w:rsidRDefault="00961510" w:rsidP="00961510">
            <w:pPr>
              <w:numPr>
                <w:ilvl w:val="0"/>
                <w:numId w:val="3"/>
              </w:numPr>
              <w:pBdr>
                <w:top w:val="nil"/>
                <w:left w:val="nil"/>
                <w:bottom w:val="nil"/>
                <w:right w:val="nil"/>
                <w:between w:val="nil"/>
              </w:pBdr>
              <w:rPr>
                <w:rFonts w:eastAsia="標楷體"/>
                <w:color w:val="000000" w:themeColor="text1"/>
              </w:rPr>
            </w:pPr>
            <w:r w:rsidRPr="001B204D">
              <w:rPr>
                <w:rFonts w:eastAsia="標楷體"/>
                <w:color w:val="000000" w:themeColor="text1"/>
              </w:rPr>
              <w:t>體重管理中心</w:t>
            </w:r>
            <w:r w:rsidRPr="001B204D">
              <w:rPr>
                <w:rFonts w:eastAsia="標楷體"/>
                <w:color w:val="000000" w:themeColor="text1"/>
              </w:rPr>
              <w:t>/</w:t>
            </w:r>
            <w:r w:rsidRPr="001B204D">
              <w:rPr>
                <w:rFonts w:eastAsia="標楷體"/>
                <w:color w:val="000000" w:themeColor="text1"/>
              </w:rPr>
              <w:t>單位中、長期之發展計畫。</w:t>
            </w:r>
          </w:p>
          <w:p w14:paraId="02FA67D9" w14:textId="77777777" w:rsidR="00961510" w:rsidRPr="001B204D" w:rsidRDefault="00961510" w:rsidP="00961510">
            <w:pPr>
              <w:numPr>
                <w:ilvl w:val="0"/>
                <w:numId w:val="3"/>
              </w:numPr>
              <w:pBdr>
                <w:top w:val="nil"/>
                <w:left w:val="nil"/>
                <w:bottom w:val="nil"/>
                <w:right w:val="nil"/>
                <w:between w:val="nil"/>
              </w:pBdr>
              <w:rPr>
                <w:rFonts w:eastAsia="標楷體"/>
                <w:color w:val="000000" w:themeColor="text1"/>
              </w:rPr>
            </w:pPr>
            <w:r w:rsidRPr="001B204D">
              <w:rPr>
                <w:rFonts w:eastAsia="標楷體"/>
                <w:color w:val="000000" w:themeColor="text1"/>
              </w:rPr>
              <w:t>組織管理運作之相關紀錄</w:t>
            </w:r>
            <w:r w:rsidRPr="001B204D">
              <w:rPr>
                <w:rFonts w:eastAsia="標楷體"/>
                <w:color w:val="000000" w:themeColor="text1"/>
              </w:rPr>
              <w:t>(</w:t>
            </w:r>
            <w:r w:rsidRPr="001B204D">
              <w:rPr>
                <w:rFonts w:eastAsia="標楷體"/>
                <w:color w:val="000000" w:themeColor="text1"/>
              </w:rPr>
              <w:t>含人員考核</w:t>
            </w:r>
            <w:r w:rsidRPr="001B204D">
              <w:rPr>
                <w:rFonts w:eastAsia="標楷體"/>
                <w:color w:val="000000" w:themeColor="text1"/>
              </w:rPr>
              <w:t>)</w:t>
            </w:r>
            <w:r w:rsidRPr="001B204D">
              <w:rPr>
                <w:rFonts w:eastAsia="標楷體"/>
                <w:color w:val="000000" w:themeColor="text1"/>
              </w:rPr>
              <w:t>。</w:t>
            </w:r>
          </w:p>
          <w:p w14:paraId="5B6E9824" w14:textId="77777777" w:rsidR="00961510" w:rsidRPr="001B204D" w:rsidRDefault="00961510" w:rsidP="00961510">
            <w:pPr>
              <w:numPr>
                <w:ilvl w:val="0"/>
                <w:numId w:val="3"/>
              </w:numPr>
              <w:pBdr>
                <w:top w:val="nil"/>
                <w:left w:val="nil"/>
                <w:bottom w:val="nil"/>
                <w:right w:val="nil"/>
                <w:between w:val="nil"/>
              </w:pBdr>
              <w:rPr>
                <w:rFonts w:eastAsia="標楷體"/>
                <w:color w:val="000000" w:themeColor="text1"/>
              </w:rPr>
            </w:pPr>
            <w:r w:rsidRPr="001B204D">
              <w:rPr>
                <w:rFonts w:eastAsia="標楷體"/>
                <w:color w:val="000000" w:themeColor="text1"/>
              </w:rPr>
              <w:t>體重管理中心</w:t>
            </w:r>
            <w:r w:rsidRPr="001B204D">
              <w:rPr>
                <w:rFonts w:eastAsia="標楷體"/>
                <w:color w:val="000000" w:themeColor="text1"/>
              </w:rPr>
              <w:t>/</w:t>
            </w:r>
            <w:r w:rsidRPr="001B204D">
              <w:rPr>
                <w:rFonts w:eastAsia="標楷體"/>
                <w:color w:val="000000" w:themeColor="text1"/>
              </w:rPr>
              <w:t>單位內部會議（含跨部門橫向及縱向溝通）或專案改善的紀錄或資料。</w:t>
            </w:r>
          </w:p>
        </w:tc>
        <w:tc>
          <w:tcPr>
            <w:tcW w:w="6460" w:type="dxa"/>
            <w:tcBorders>
              <w:left w:val="nil"/>
            </w:tcBorders>
          </w:tcPr>
          <w:p w14:paraId="3CCF92A5" w14:textId="77777777" w:rsidR="00961510" w:rsidRPr="001B204D" w:rsidRDefault="00961510" w:rsidP="00FE58FB">
            <w:pPr>
              <w:widowControl/>
              <w:ind w:left="480"/>
              <w:rPr>
                <w:rFonts w:eastAsia="標楷體"/>
                <w:color w:val="000000" w:themeColor="text1"/>
              </w:rPr>
            </w:pPr>
            <w:r w:rsidRPr="001B204D">
              <w:rPr>
                <w:rFonts w:ascii="Cambria Math" w:eastAsia="標楷體" w:hAnsi="Cambria Math" w:cs="Cambria Math"/>
                <w:color w:val="000000" w:themeColor="text1"/>
              </w:rPr>
              <w:t>◎</w:t>
            </w:r>
            <w:r w:rsidRPr="001B204D">
              <w:rPr>
                <w:rFonts w:eastAsia="標楷體"/>
                <w:color w:val="000000" w:themeColor="text1"/>
              </w:rPr>
              <w:t>分級：</w:t>
            </w:r>
          </w:p>
          <w:p w14:paraId="02398E33" w14:textId="77777777" w:rsidR="00961510" w:rsidRPr="001B204D" w:rsidRDefault="00961510" w:rsidP="00FE58FB">
            <w:pPr>
              <w:widowControl/>
              <w:ind w:left="480"/>
              <w:rPr>
                <w:rFonts w:eastAsia="標楷體"/>
                <w:color w:val="000000" w:themeColor="text1"/>
              </w:rPr>
            </w:pPr>
            <w:r w:rsidRPr="001B204D">
              <w:rPr>
                <w:rFonts w:eastAsia="標楷體"/>
                <w:color w:val="000000" w:themeColor="text1"/>
              </w:rPr>
              <w:t>提供佐證之資料須包含：體重管理中心</w:t>
            </w:r>
            <w:r w:rsidRPr="001B204D">
              <w:rPr>
                <w:rFonts w:eastAsia="標楷體"/>
                <w:color w:val="000000" w:themeColor="text1"/>
              </w:rPr>
              <w:t>/</w:t>
            </w:r>
            <w:r w:rsidRPr="001B204D">
              <w:rPr>
                <w:rFonts w:eastAsia="標楷體"/>
                <w:color w:val="000000" w:themeColor="text1"/>
              </w:rPr>
              <w:t>單位年度計畫、體重管理中心</w:t>
            </w:r>
            <w:r w:rsidRPr="001B204D">
              <w:rPr>
                <w:rFonts w:eastAsia="標楷體"/>
                <w:color w:val="000000" w:themeColor="text1"/>
              </w:rPr>
              <w:t>/</w:t>
            </w:r>
            <w:r w:rsidRPr="001B204D">
              <w:rPr>
                <w:rFonts w:eastAsia="標楷體"/>
                <w:color w:val="000000" w:themeColor="text1"/>
              </w:rPr>
              <w:t>單位中、長期之發展計畫、組織管理運作相關紀錄、體重管理中心</w:t>
            </w:r>
            <w:r w:rsidRPr="001B204D">
              <w:rPr>
                <w:rFonts w:eastAsia="標楷體"/>
                <w:color w:val="000000" w:themeColor="text1"/>
              </w:rPr>
              <w:t>/</w:t>
            </w:r>
            <w:r w:rsidRPr="001B204D">
              <w:rPr>
                <w:rFonts w:eastAsia="標楷體"/>
                <w:color w:val="000000" w:themeColor="text1"/>
              </w:rPr>
              <w:t>單位內部會議（含跨部門橫向及縱向溝通）或專案改善的紀錄。</w:t>
            </w:r>
          </w:p>
          <w:p w14:paraId="7510EE3A" w14:textId="77777777" w:rsidR="00961510" w:rsidRPr="001B204D" w:rsidRDefault="00961510" w:rsidP="00961510">
            <w:pPr>
              <w:pStyle w:val="a9"/>
              <w:widowControl/>
              <w:numPr>
                <w:ilvl w:val="0"/>
                <w:numId w:val="20"/>
              </w:numPr>
              <w:ind w:left="762" w:hanging="282"/>
              <w:contextualSpacing w:val="0"/>
              <w:rPr>
                <w:rFonts w:eastAsia="標楷體"/>
                <w:color w:val="000000" w:themeColor="text1"/>
              </w:rPr>
            </w:pPr>
            <w:r w:rsidRPr="001B204D">
              <w:rPr>
                <w:rFonts w:eastAsia="標楷體"/>
                <w:color w:val="000000" w:themeColor="text1"/>
              </w:rPr>
              <w:t>以上四項中無法提供其中任一完整佐證資料。</w:t>
            </w:r>
          </w:p>
          <w:p w14:paraId="25900DA7" w14:textId="77777777" w:rsidR="00961510" w:rsidRPr="001B204D" w:rsidRDefault="00961510" w:rsidP="00961510">
            <w:pPr>
              <w:pStyle w:val="a9"/>
              <w:widowControl/>
              <w:numPr>
                <w:ilvl w:val="0"/>
                <w:numId w:val="20"/>
              </w:numPr>
              <w:ind w:left="762" w:hanging="282"/>
              <w:contextualSpacing w:val="0"/>
              <w:rPr>
                <w:rFonts w:eastAsia="標楷體"/>
                <w:color w:val="000000" w:themeColor="text1"/>
              </w:rPr>
            </w:pPr>
            <w:r w:rsidRPr="001B204D">
              <w:rPr>
                <w:rFonts w:eastAsia="標楷體"/>
                <w:color w:val="000000" w:themeColor="text1"/>
              </w:rPr>
              <w:t>以上四項中只能提供其中一項完整佐證資料。</w:t>
            </w:r>
          </w:p>
          <w:p w14:paraId="22687D56" w14:textId="77777777" w:rsidR="00961510" w:rsidRPr="001B204D" w:rsidRDefault="00961510" w:rsidP="00961510">
            <w:pPr>
              <w:pStyle w:val="a9"/>
              <w:widowControl/>
              <w:numPr>
                <w:ilvl w:val="0"/>
                <w:numId w:val="20"/>
              </w:numPr>
              <w:ind w:left="762" w:hanging="282"/>
              <w:contextualSpacing w:val="0"/>
              <w:rPr>
                <w:rFonts w:eastAsia="標楷體"/>
                <w:color w:val="000000" w:themeColor="text1"/>
              </w:rPr>
            </w:pPr>
            <w:r w:rsidRPr="001B204D">
              <w:rPr>
                <w:rFonts w:eastAsia="標楷體"/>
                <w:color w:val="000000" w:themeColor="text1"/>
              </w:rPr>
              <w:t>以上四項中可提供其中二項完整佐證資料。</w:t>
            </w:r>
          </w:p>
          <w:p w14:paraId="1D9D1287" w14:textId="77777777" w:rsidR="00961510" w:rsidRPr="001B204D" w:rsidRDefault="00961510" w:rsidP="00961510">
            <w:pPr>
              <w:pStyle w:val="a9"/>
              <w:widowControl/>
              <w:numPr>
                <w:ilvl w:val="0"/>
                <w:numId w:val="20"/>
              </w:numPr>
              <w:ind w:left="762" w:hanging="282"/>
              <w:contextualSpacing w:val="0"/>
              <w:rPr>
                <w:rFonts w:eastAsia="標楷體"/>
                <w:color w:val="000000" w:themeColor="text1"/>
              </w:rPr>
            </w:pPr>
            <w:r w:rsidRPr="001B204D">
              <w:rPr>
                <w:rFonts w:eastAsia="標楷體"/>
                <w:color w:val="000000" w:themeColor="text1"/>
              </w:rPr>
              <w:t>以上四項中可提供其中三項完整佐證資料。</w:t>
            </w:r>
          </w:p>
          <w:p w14:paraId="2DDC870E" w14:textId="77777777" w:rsidR="00961510" w:rsidRPr="001B204D" w:rsidRDefault="00961510" w:rsidP="00961510">
            <w:pPr>
              <w:pStyle w:val="a9"/>
              <w:widowControl/>
              <w:numPr>
                <w:ilvl w:val="0"/>
                <w:numId w:val="20"/>
              </w:numPr>
              <w:ind w:left="762" w:hanging="282"/>
              <w:contextualSpacing w:val="0"/>
              <w:rPr>
                <w:rFonts w:eastAsia="標楷體"/>
                <w:color w:val="000000" w:themeColor="text1"/>
              </w:rPr>
            </w:pPr>
            <w:r w:rsidRPr="001B204D">
              <w:rPr>
                <w:rFonts w:eastAsia="標楷體"/>
                <w:color w:val="000000" w:themeColor="text1"/>
              </w:rPr>
              <w:t>可完全提供以上四項完整佐證資料。</w:t>
            </w:r>
          </w:p>
        </w:tc>
      </w:tr>
    </w:tbl>
    <w:p w14:paraId="32809D17" w14:textId="77777777" w:rsidR="00961510" w:rsidRPr="001B204D" w:rsidRDefault="00961510" w:rsidP="00961510">
      <w:pPr>
        <w:rPr>
          <w:color w:val="000000" w:themeColor="text1"/>
        </w:rPr>
      </w:pPr>
    </w:p>
    <w:p w14:paraId="0B17458A" w14:textId="77777777" w:rsidR="00961510" w:rsidRPr="001B204D" w:rsidRDefault="00961510" w:rsidP="00961510">
      <w:pPr>
        <w:widowControl/>
        <w:rPr>
          <w:color w:val="000000" w:themeColor="text1"/>
        </w:rPr>
      </w:pPr>
      <w:r w:rsidRPr="001B204D">
        <w:rPr>
          <w:color w:val="000000" w:themeColor="text1"/>
        </w:rPr>
        <w:br w:type="page"/>
      </w:r>
    </w:p>
    <w:tbl>
      <w:tblPr>
        <w:tblStyle w:val="ae"/>
        <w:tblW w:w="0" w:type="auto"/>
        <w:tblLook w:val="04A0" w:firstRow="1" w:lastRow="0" w:firstColumn="1" w:lastColumn="0" w:noHBand="0" w:noVBand="1"/>
      </w:tblPr>
      <w:tblGrid>
        <w:gridCol w:w="846"/>
        <w:gridCol w:w="6642"/>
        <w:gridCol w:w="6460"/>
      </w:tblGrid>
      <w:tr w:rsidR="00961510" w:rsidRPr="001B204D" w14:paraId="10D44D55" w14:textId="77777777" w:rsidTr="00FE58FB">
        <w:tc>
          <w:tcPr>
            <w:tcW w:w="846" w:type="dxa"/>
            <w:shd w:val="clear" w:color="auto" w:fill="95DCF7" w:themeFill="accent4" w:themeFillTint="66"/>
          </w:tcPr>
          <w:p w14:paraId="16D37A41" w14:textId="77777777" w:rsidR="00961510" w:rsidRPr="001B204D" w:rsidRDefault="00961510" w:rsidP="00FE58FB">
            <w:pPr>
              <w:jc w:val="center"/>
              <w:rPr>
                <w:rFonts w:eastAsia="標楷體"/>
                <w:color w:val="000000" w:themeColor="text1"/>
              </w:rPr>
            </w:pPr>
            <w:r w:rsidRPr="001B204D">
              <w:rPr>
                <w:rFonts w:eastAsia="標楷體"/>
                <w:color w:val="000000" w:themeColor="text1"/>
              </w:rPr>
              <w:lastRenderedPageBreak/>
              <w:t>項次</w:t>
            </w:r>
          </w:p>
        </w:tc>
        <w:tc>
          <w:tcPr>
            <w:tcW w:w="6642" w:type="dxa"/>
            <w:tcBorders>
              <w:bottom w:val="single" w:sz="4" w:space="0" w:color="auto"/>
              <w:right w:val="nil"/>
            </w:tcBorders>
            <w:shd w:val="clear" w:color="auto" w:fill="95DCF7" w:themeFill="accent4" w:themeFillTint="66"/>
          </w:tcPr>
          <w:p w14:paraId="4A05CF27"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5BE8E634" w14:textId="77777777" w:rsidR="00961510" w:rsidRPr="001B204D" w:rsidRDefault="00961510" w:rsidP="00FE58FB">
            <w:pPr>
              <w:rPr>
                <w:rFonts w:eastAsia="標楷體"/>
                <w:color w:val="000000" w:themeColor="text1"/>
              </w:rPr>
            </w:pPr>
          </w:p>
        </w:tc>
      </w:tr>
      <w:tr w:rsidR="00961510" w:rsidRPr="001B204D" w14:paraId="22F907EA" w14:textId="77777777" w:rsidTr="00FE58FB">
        <w:trPr>
          <w:trHeight w:val="678"/>
        </w:trPr>
        <w:tc>
          <w:tcPr>
            <w:tcW w:w="846" w:type="dxa"/>
            <w:vMerge w:val="restart"/>
          </w:tcPr>
          <w:p w14:paraId="3BA773B2" w14:textId="77777777" w:rsidR="00961510" w:rsidRPr="001B204D" w:rsidRDefault="00961510" w:rsidP="00FE58FB">
            <w:pPr>
              <w:rPr>
                <w:color w:val="000000" w:themeColor="text1"/>
              </w:rPr>
            </w:pPr>
            <w:r w:rsidRPr="001B204D">
              <w:rPr>
                <w:color w:val="000000" w:themeColor="text1"/>
              </w:rPr>
              <w:t>1.3</w:t>
            </w:r>
          </w:p>
        </w:tc>
        <w:tc>
          <w:tcPr>
            <w:tcW w:w="6642" w:type="dxa"/>
            <w:tcBorders>
              <w:bottom w:val="single" w:sz="4" w:space="0" w:color="auto"/>
              <w:right w:val="nil"/>
            </w:tcBorders>
          </w:tcPr>
          <w:p w14:paraId="220E47E3" w14:textId="77777777" w:rsidR="00961510" w:rsidRPr="001B204D" w:rsidRDefault="00961510" w:rsidP="00FE58FB">
            <w:pPr>
              <w:widowControl/>
              <w:rPr>
                <w:rFonts w:eastAsia="標楷體"/>
                <w:b/>
                <w:color w:val="000000" w:themeColor="text1"/>
              </w:rPr>
            </w:pPr>
            <w:r w:rsidRPr="001B204D">
              <w:rPr>
                <w:rFonts w:eastAsia="標楷體"/>
                <w:b/>
                <w:color w:val="000000" w:themeColor="text1"/>
              </w:rPr>
              <w:t>體重管理中心</w:t>
            </w:r>
            <w:r w:rsidRPr="001B204D">
              <w:rPr>
                <w:rFonts w:eastAsia="標楷體"/>
                <w:b/>
                <w:color w:val="000000" w:themeColor="text1"/>
              </w:rPr>
              <w:t>/</w:t>
            </w:r>
            <w:r w:rsidRPr="001B204D">
              <w:rPr>
                <w:rFonts w:eastAsia="標楷體"/>
                <w:b/>
                <w:color w:val="000000" w:themeColor="text1"/>
              </w:rPr>
              <w:t>單位負責醫師</w:t>
            </w:r>
          </w:p>
          <w:p w14:paraId="18E8893D" w14:textId="77777777" w:rsidR="00961510" w:rsidRPr="001B204D" w:rsidRDefault="00961510" w:rsidP="00FE58FB">
            <w:pPr>
              <w:ind w:left="283"/>
              <w:rPr>
                <w:rFonts w:eastAsia="標楷體"/>
                <w:color w:val="000000" w:themeColor="text1"/>
              </w:rPr>
            </w:pPr>
            <w:r w:rsidRPr="001B204D">
              <w:rPr>
                <w:rFonts w:eastAsia="標楷體"/>
                <w:color w:val="000000" w:themeColor="text1"/>
              </w:rPr>
              <w:t>目的</w:t>
            </w:r>
            <w:r w:rsidRPr="001B204D">
              <w:rPr>
                <w:rFonts w:eastAsia="標楷體"/>
                <w:color w:val="000000" w:themeColor="text1"/>
              </w:rPr>
              <w:t>:</w:t>
            </w:r>
            <w:r w:rsidRPr="001B204D">
              <w:rPr>
                <w:rFonts w:eastAsia="標楷體"/>
                <w:color w:val="000000" w:themeColor="text1"/>
              </w:rPr>
              <w:t>主要負責醫師應為台灣肥胖醫學會專科醫師</w:t>
            </w:r>
          </w:p>
        </w:tc>
        <w:tc>
          <w:tcPr>
            <w:tcW w:w="6460" w:type="dxa"/>
            <w:tcBorders>
              <w:left w:val="nil"/>
              <w:bottom w:val="single" w:sz="4" w:space="0" w:color="auto"/>
            </w:tcBorders>
          </w:tcPr>
          <w:p w14:paraId="2BE59E5C" w14:textId="77777777" w:rsidR="00961510" w:rsidRPr="001B204D" w:rsidRDefault="00961510" w:rsidP="00FE58FB">
            <w:pPr>
              <w:widowControl/>
              <w:rPr>
                <w:rFonts w:eastAsia="標楷體"/>
                <w:color w:val="000000" w:themeColor="text1"/>
              </w:rPr>
            </w:pPr>
          </w:p>
        </w:tc>
      </w:tr>
      <w:tr w:rsidR="00961510" w:rsidRPr="001B204D" w14:paraId="34A79A8A" w14:textId="77777777" w:rsidTr="00FE58FB">
        <w:trPr>
          <w:trHeight w:val="2700"/>
        </w:trPr>
        <w:tc>
          <w:tcPr>
            <w:tcW w:w="846" w:type="dxa"/>
            <w:vMerge/>
          </w:tcPr>
          <w:p w14:paraId="46B16357" w14:textId="77777777" w:rsidR="00961510" w:rsidRPr="001B204D" w:rsidRDefault="00961510" w:rsidP="00FE58FB">
            <w:pPr>
              <w:rPr>
                <w:color w:val="000000" w:themeColor="text1"/>
              </w:rPr>
            </w:pPr>
          </w:p>
        </w:tc>
        <w:tc>
          <w:tcPr>
            <w:tcW w:w="6642" w:type="dxa"/>
            <w:tcBorders>
              <w:right w:val="nil"/>
            </w:tcBorders>
          </w:tcPr>
          <w:p w14:paraId="1E3CD773" w14:textId="77777777" w:rsidR="00961510" w:rsidRPr="001B204D" w:rsidRDefault="00961510" w:rsidP="00FE58FB">
            <w:pPr>
              <w:ind w:left="283"/>
              <w:rPr>
                <w:rFonts w:eastAsia="標楷體"/>
                <w:color w:val="000000" w:themeColor="text1"/>
              </w:rPr>
            </w:pPr>
            <w:r w:rsidRPr="001B204D">
              <w:rPr>
                <w:rFonts w:eastAsia="標楷體"/>
                <w:color w:val="000000" w:themeColor="text1"/>
              </w:rPr>
              <w:t>評量方向</w:t>
            </w:r>
            <w:r w:rsidRPr="001B204D">
              <w:rPr>
                <w:rFonts w:eastAsia="標楷體"/>
                <w:color w:val="000000" w:themeColor="text1"/>
              </w:rPr>
              <w:t>:</w:t>
            </w:r>
          </w:p>
          <w:p w14:paraId="1F221E43" w14:textId="77777777" w:rsidR="00961510" w:rsidRPr="001B204D" w:rsidRDefault="00961510" w:rsidP="00961510">
            <w:pPr>
              <w:pStyle w:val="a9"/>
              <w:numPr>
                <w:ilvl w:val="0"/>
                <w:numId w:val="29"/>
              </w:numPr>
              <w:contextualSpacing w:val="0"/>
              <w:rPr>
                <w:rFonts w:eastAsia="標楷體"/>
                <w:color w:val="000000" w:themeColor="text1"/>
              </w:rPr>
            </w:pPr>
            <w:r w:rsidRPr="001B204D">
              <w:rPr>
                <w:rFonts w:eastAsia="標楷體"/>
                <w:color w:val="000000" w:themeColor="text1"/>
              </w:rPr>
              <w:t>醫師基本標準須為台灣肥胖醫學會之會員且具備專科醫師資格。加分項目為醫師接受足夠時數的</w:t>
            </w:r>
            <w:r w:rsidRPr="001B204D">
              <w:rPr>
                <w:rFonts w:eastAsia="標楷體"/>
                <w:color w:val="000000" w:themeColor="text1"/>
              </w:rPr>
              <w:t>SCOPE</w:t>
            </w:r>
            <w:r w:rsidRPr="001B204D">
              <w:rPr>
                <w:rFonts w:eastAsia="標楷體"/>
                <w:color w:val="000000" w:themeColor="text1"/>
              </w:rPr>
              <w:t>訓練且在效期內。</w:t>
            </w:r>
          </w:p>
          <w:p w14:paraId="7AEFAEC0" w14:textId="77777777" w:rsidR="00961510" w:rsidRPr="001B204D" w:rsidRDefault="00961510" w:rsidP="00FE58FB">
            <w:pPr>
              <w:widowControl/>
              <w:ind w:left="283"/>
              <w:rPr>
                <w:rFonts w:eastAsia="標楷體"/>
                <w:color w:val="000000" w:themeColor="text1"/>
              </w:rPr>
            </w:pPr>
          </w:p>
          <w:p w14:paraId="581007B7" w14:textId="77777777" w:rsidR="00961510" w:rsidRPr="001B204D" w:rsidRDefault="00961510" w:rsidP="00FE58FB">
            <w:pPr>
              <w:widowControl/>
              <w:ind w:left="283"/>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r w:rsidRPr="001B204D">
              <w:rPr>
                <w:rFonts w:eastAsia="標楷體"/>
                <w:color w:val="000000" w:themeColor="text1"/>
              </w:rPr>
              <w:t>:</w:t>
            </w:r>
          </w:p>
          <w:p w14:paraId="7A04DD01" w14:textId="77777777" w:rsidR="00961510" w:rsidRPr="001B204D" w:rsidRDefault="00961510" w:rsidP="00961510">
            <w:pPr>
              <w:pStyle w:val="a9"/>
              <w:widowControl/>
              <w:numPr>
                <w:ilvl w:val="0"/>
                <w:numId w:val="37"/>
              </w:numPr>
              <w:pBdr>
                <w:top w:val="nil"/>
                <w:left w:val="nil"/>
                <w:bottom w:val="nil"/>
                <w:right w:val="nil"/>
                <w:between w:val="nil"/>
              </w:pBdr>
              <w:ind w:left="1028"/>
              <w:contextualSpacing w:val="0"/>
              <w:rPr>
                <w:rFonts w:eastAsia="標楷體"/>
                <w:color w:val="000000" w:themeColor="text1"/>
              </w:rPr>
            </w:pPr>
            <w:r w:rsidRPr="001B204D">
              <w:rPr>
                <w:rFonts w:eastAsia="標楷體"/>
                <w:color w:val="000000" w:themeColor="text1"/>
              </w:rPr>
              <w:t>台灣肥胖醫學會會員、台灣肥胖醫學會之專科醫師證書。</w:t>
            </w:r>
          </w:p>
          <w:p w14:paraId="279F744A" w14:textId="77777777" w:rsidR="00961510" w:rsidRPr="001B204D" w:rsidRDefault="00961510" w:rsidP="00961510">
            <w:pPr>
              <w:pStyle w:val="a9"/>
              <w:widowControl/>
              <w:numPr>
                <w:ilvl w:val="0"/>
                <w:numId w:val="37"/>
              </w:numPr>
              <w:pBdr>
                <w:top w:val="nil"/>
                <w:left w:val="nil"/>
                <w:bottom w:val="nil"/>
                <w:right w:val="nil"/>
                <w:between w:val="nil"/>
              </w:pBdr>
              <w:ind w:left="1028"/>
              <w:contextualSpacing w:val="0"/>
              <w:rPr>
                <w:rFonts w:eastAsia="標楷體"/>
                <w:color w:val="000000" w:themeColor="text1"/>
              </w:rPr>
            </w:pPr>
            <w:r w:rsidRPr="001B204D">
              <w:rPr>
                <w:rFonts w:eastAsia="標楷體"/>
                <w:color w:val="000000" w:themeColor="text1"/>
              </w:rPr>
              <w:t>SCOPE</w:t>
            </w:r>
            <w:r w:rsidRPr="001B204D">
              <w:rPr>
                <w:rFonts w:eastAsia="標楷體"/>
                <w:color w:val="000000" w:themeColor="text1"/>
              </w:rPr>
              <w:t>之佐證資料。</w:t>
            </w:r>
          </w:p>
          <w:p w14:paraId="2B3CF75A" w14:textId="77777777" w:rsidR="00961510" w:rsidRPr="001B204D" w:rsidRDefault="00961510" w:rsidP="00FE58FB">
            <w:pPr>
              <w:pStyle w:val="a9"/>
              <w:widowControl/>
              <w:pBdr>
                <w:top w:val="nil"/>
                <w:left w:val="nil"/>
                <w:bottom w:val="nil"/>
                <w:right w:val="nil"/>
                <w:between w:val="nil"/>
              </w:pBdr>
              <w:ind w:left="1028"/>
              <w:rPr>
                <w:rFonts w:eastAsia="標楷體"/>
                <w:color w:val="000000" w:themeColor="text1"/>
              </w:rPr>
            </w:pPr>
          </w:p>
        </w:tc>
        <w:tc>
          <w:tcPr>
            <w:tcW w:w="6460" w:type="dxa"/>
            <w:tcBorders>
              <w:left w:val="nil"/>
            </w:tcBorders>
          </w:tcPr>
          <w:p w14:paraId="5CEA0193" w14:textId="77777777" w:rsidR="00961510" w:rsidRPr="001B204D" w:rsidRDefault="00961510" w:rsidP="00FE58FB">
            <w:pPr>
              <w:widowControl/>
              <w:ind w:left="480"/>
              <w:rPr>
                <w:rFonts w:eastAsia="標楷體"/>
                <w:color w:val="000000" w:themeColor="text1"/>
              </w:rPr>
            </w:pPr>
            <w:r w:rsidRPr="001B204D">
              <w:rPr>
                <w:rFonts w:ascii="Cambria Math" w:eastAsia="標楷體" w:hAnsi="Cambria Math" w:cs="Cambria Math"/>
                <w:color w:val="000000" w:themeColor="text1"/>
              </w:rPr>
              <w:t>◎</w:t>
            </w:r>
            <w:r w:rsidRPr="001B204D">
              <w:rPr>
                <w:rFonts w:eastAsia="標楷體"/>
                <w:color w:val="000000" w:themeColor="text1"/>
              </w:rPr>
              <w:t>分級：</w:t>
            </w:r>
          </w:p>
          <w:p w14:paraId="184B41FE" w14:textId="77777777" w:rsidR="00961510" w:rsidRPr="001B204D" w:rsidRDefault="00961510" w:rsidP="00FE58FB">
            <w:pPr>
              <w:widowControl/>
              <w:ind w:left="480"/>
              <w:rPr>
                <w:rFonts w:eastAsia="標楷體"/>
                <w:color w:val="000000" w:themeColor="text1"/>
              </w:rPr>
            </w:pPr>
            <w:r w:rsidRPr="001B204D">
              <w:rPr>
                <w:rFonts w:eastAsia="標楷體"/>
                <w:color w:val="000000" w:themeColor="text1"/>
              </w:rPr>
              <w:t>需提供佐證之資料須包含：主要負責醫師之相關證書</w:t>
            </w:r>
            <w:r w:rsidRPr="001B204D">
              <w:rPr>
                <w:rFonts w:eastAsia="標楷體"/>
                <w:color w:val="000000" w:themeColor="text1"/>
              </w:rPr>
              <w:t xml:space="preserve"> (</w:t>
            </w:r>
            <w:r w:rsidRPr="001B204D">
              <w:rPr>
                <w:rFonts w:eastAsia="標楷體"/>
                <w:color w:val="000000" w:themeColor="text1"/>
              </w:rPr>
              <w:t>台灣肥胖醫學會會員、台灣肥胖醫學會專科醫師證書</w:t>
            </w:r>
            <w:r w:rsidRPr="001B204D">
              <w:rPr>
                <w:rFonts w:eastAsia="標楷體"/>
                <w:color w:val="000000" w:themeColor="text1"/>
              </w:rPr>
              <w:t xml:space="preserve">) </w:t>
            </w:r>
            <w:r w:rsidRPr="001B204D">
              <w:rPr>
                <w:rFonts w:eastAsia="標楷體"/>
                <w:color w:val="000000" w:themeColor="text1"/>
              </w:rPr>
              <w:t>。</w:t>
            </w:r>
          </w:p>
          <w:p w14:paraId="1A2F5BBB" w14:textId="77777777" w:rsidR="00961510" w:rsidRPr="001B204D" w:rsidRDefault="00961510" w:rsidP="00961510">
            <w:pPr>
              <w:pStyle w:val="a9"/>
              <w:widowControl/>
              <w:numPr>
                <w:ilvl w:val="0"/>
                <w:numId w:val="19"/>
              </w:numPr>
              <w:ind w:left="762" w:hanging="282"/>
              <w:contextualSpacing w:val="0"/>
              <w:rPr>
                <w:rFonts w:eastAsia="標楷體"/>
                <w:color w:val="000000" w:themeColor="text1"/>
              </w:rPr>
            </w:pPr>
            <w:r w:rsidRPr="001B204D">
              <w:rPr>
                <w:rFonts w:eastAsia="標楷體"/>
                <w:color w:val="000000" w:themeColor="text1"/>
              </w:rPr>
              <w:t>無法提供台灣肥胖醫學會會員之專科醫師證書。</w:t>
            </w:r>
          </w:p>
          <w:p w14:paraId="25DEE017" w14:textId="77777777" w:rsidR="00961510" w:rsidRPr="001B204D" w:rsidRDefault="00961510" w:rsidP="00961510">
            <w:pPr>
              <w:pStyle w:val="a9"/>
              <w:widowControl/>
              <w:numPr>
                <w:ilvl w:val="0"/>
                <w:numId w:val="19"/>
              </w:numPr>
              <w:ind w:left="762" w:hanging="282"/>
              <w:contextualSpacing w:val="0"/>
              <w:rPr>
                <w:rFonts w:eastAsia="標楷體"/>
                <w:color w:val="000000" w:themeColor="text1"/>
              </w:rPr>
            </w:pPr>
            <w:r w:rsidRPr="001B204D">
              <w:rPr>
                <w:rFonts w:eastAsia="標楷體"/>
                <w:color w:val="000000" w:themeColor="text1"/>
              </w:rPr>
              <w:t>可提供台灣肥胖醫學會會員，無法提供台灣肥胖醫學會專科醫師證書。</w:t>
            </w:r>
          </w:p>
          <w:p w14:paraId="72478CF2" w14:textId="77777777" w:rsidR="00961510" w:rsidRPr="001B204D" w:rsidRDefault="00961510" w:rsidP="00961510">
            <w:pPr>
              <w:pStyle w:val="a9"/>
              <w:widowControl/>
              <w:numPr>
                <w:ilvl w:val="0"/>
                <w:numId w:val="19"/>
              </w:numPr>
              <w:ind w:left="762" w:hanging="282"/>
              <w:contextualSpacing w:val="0"/>
              <w:rPr>
                <w:rFonts w:eastAsia="標楷體"/>
                <w:color w:val="000000" w:themeColor="text1"/>
              </w:rPr>
            </w:pPr>
            <w:r w:rsidRPr="001B204D">
              <w:rPr>
                <w:rFonts w:eastAsia="標楷體"/>
                <w:color w:val="000000" w:themeColor="text1"/>
              </w:rPr>
              <w:t>可提供台灣肥胖醫學會會員、台灣肥胖醫學會專科醫師證書之佐證資料。</w:t>
            </w:r>
          </w:p>
          <w:p w14:paraId="3DF721C4" w14:textId="77777777" w:rsidR="00961510" w:rsidRPr="001B204D" w:rsidRDefault="00961510" w:rsidP="00961510">
            <w:pPr>
              <w:pStyle w:val="a9"/>
              <w:widowControl/>
              <w:numPr>
                <w:ilvl w:val="0"/>
                <w:numId w:val="19"/>
              </w:numPr>
              <w:ind w:left="762" w:hanging="282"/>
              <w:contextualSpacing w:val="0"/>
              <w:rPr>
                <w:rFonts w:eastAsia="標楷體"/>
                <w:color w:val="000000" w:themeColor="text1"/>
              </w:rPr>
            </w:pPr>
            <w:r w:rsidRPr="001B204D">
              <w:rPr>
                <w:rFonts w:eastAsia="標楷體"/>
                <w:color w:val="000000" w:themeColor="text1"/>
              </w:rPr>
              <w:t>可提供台灣肥胖醫學會會員、台灣肥胖醫學會專科醫師證書之佐證資料，且主要負責醫師已接受足夠時數的</w:t>
            </w:r>
            <w:r w:rsidRPr="001B204D">
              <w:rPr>
                <w:rFonts w:eastAsia="標楷體"/>
                <w:color w:val="000000" w:themeColor="text1"/>
              </w:rPr>
              <w:t>SCOPE</w:t>
            </w:r>
            <w:r w:rsidRPr="001B204D">
              <w:rPr>
                <w:rFonts w:eastAsia="標楷體"/>
                <w:color w:val="000000" w:themeColor="text1"/>
              </w:rPr>
              <w:t>訓練。</w:t>
            </w:r>
          </w:p>
          <w:p w14:paraId="4CD72DCD" w14:textId="77777777" w:rsidR="00961510" w:rsidRPr="001B204D" w:rsidRDefault="00961510" w:rsidP="00961510">
            <w:pPr>
              <w:pStyle w:val="a9"/>
              <w:widowControl/>
              <w:numPr>
                <w:ilvl w:val="0"/>
                <w:numId w:val="19"/>
              </w:numPr>
              <w:ind w:left="762" w:hanging="282"/>
              <w:contextualSpacing w:val="0"/>
              <w:rPr>
                <w:rFonts w:eastAsia="標楷體"/>
                <w:color w:val="000000" w:themeColor="text1"/>
              </w:rPr>
            </w:pPr>
            <w:r w:rsidRPr="001B204D">
              <w:rPr>
                <w:rFonts w:eastAsia="標楷體"/>
                <w:color w:val="000000" w:themeColor="text1"/>
              </w:rPr>
              <w:t>可提供除了主要負責醫師外，其他醫師之台灣肥胖醫學會會員、台灣肥胖醫學會專科醫師證書之佐證資料，並也接受足夠時數的</w:t>
            </w:r>
            <w:r w:rsidRPr="001B204D">
              <w:rPr>
                <w:rFonts w:eastAsia="標楷體"/>
                <w:color w:val="000000" w:themeColor="text1"/>
              </w:rPr>
              <w:t>SCOPE</w:t>
            </w:r>
            <w:r w:rsidRPr="001B204D">
              <w:rPr>
                <w:rFonts w:eastAsia="標楷體"/>
                <w:color w:val="000000" w:themeColor="text1"/>
              </w:rPr>
              <w:t>訓練。</w:t>
            </w:r>
          </w:p>
          <w:p w14:paraId="7604E3E4" w14:textId="77777777" w:rsidR="00961510" w:rsidRPr="001B204D" w:rsidRDefault="00961510" w:rsidP="00FE58FB">
            <w:pPr>
              <w:widowControl/>
              <w:rPr>
                <w:rFonts w:eastAsia="標楷體"/>
                <w:color w:val="000000" w:themeColor="text1"/>
              </w:rPr>
            </w:pPr>
          </w:p>
        </w:tc>
      </w:tr>
    </w:tbl>
    <w:p w14:paraId="1CE06B97" w14:textId="77777777" w:rsidR="00961510" w:rsidRPr="001B204D" w:rsidRDefault="00961510" w:rsidP="00961510">
      <w:pPr>
        <w:widowControl/>
        <w:rPr>
          <w:color w:val="000000" w:themeColor="text1"/>
        </w:rPr>
      </w:pPr>
      <w:r w:rsidRPr="001B204D">
        <w:rPr>
          <w:color w:val="000000" w:themeColor="text1"/>
        </w:rPr>
        <w:br w:type="page"/>
      </w:r>
    </w:p>
    <w:tbl>
      <w:tblPr>
        <w:tblStyle w:val="ae"/>
        <w:tblW w:w="0" w:type="auto"/>
        <w:tblLook w:val="04A0" w:firstRow="1" w:lastRow="0" w:firstColumn="1" w:lastColumn="0" w:noHBand="0" w:noVBand="1"/>
      </w:tblPr>
      <w:tblGrid>
        <w:gridCol w:w="846"/>
        <w:gridCol w:w="6642"/>
        <w:gridCol w:w="6460"/>
      </w:tblGrid>
      <w:tr w:rsidR="00961510" w:rsidRPr="001B204D" w14:paraId="1FA98B23" w14:textId="77777777" w:rsidTr="00FE58FB">
        <w:tc>
          <w:tcPr>
            <w:tcW w:w="846" w:type="dxa"/>
            <w:shd w:val="clear" w:color="auto" w:fill="95DCF7" w:themeFill="accent4" w:themeFillTint="66"/>
          </w:tcPr>
          <w:p w14:paraId="688C2FF5" w14:textId="77777777" w:rsidR="00961510" w:rsidRPr="001B204D" w:rsidRDefault="00961510" w:rsidP="00FE58FB">
            <w:pPr>
              <w:jc w:val="center"/>
              <w:rPr>
                <w:rFonts w:eastAsia="標楷體"/>
                <w:color w:val="000000" w:themeColor="text1"/>
              </w:rPr>
            </w:pPr>
            <w:r w:rsidRPr="001B204D">
              <w:rPr>
                <w:rFonts w:eastAsia="標楷體"/>
                <w:color w:val="000000" w:themeColor="text1"/>
              </w:rPr>
              <w:lastRenderedPageBreak/>
              <w:t>項次</w:t>
            </w:r>
          </w:p>
        </w:tc>
        <w:tc>
          <w:tcPr>
            <w:tcW w:w="6642" w:type="dxa"/>
            <w:tcBorders>
              <w:bottom w:val="single" w:sz="4" w:space="0" w:color="auto"/>
              <w:right w:val="nil"/>
            </w:tcBorders>
            <w:shd w:val="clear" w:color="auto" w:fill="95DCF7" w:themeFill="accent4" w:themeFillTint="66"/>
          </w:tcPr>
          <w:p w14:paraId="6518BB5E"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00D8FE89" w14:textId="77777777" w:rsidR="00961510" w:rsidRPr="001B204D" w:rsidRDefault="00961510" w:rsidP="00FE58FB">
            <w:pPr>
              <w:rPr>
                <w:rFonts w:eastAsia="標楷體"/>
                <w:color w:val="000000" w:themeColor="text1"/>
              </w:rPr>
            </w:pPr>
          </w:p>
        </w:tc>
      </w:tr>
      <w:tr w:rsidR="00961510" w:rsidRPr="001B204D" w14:paraId="664026FD" w14:textId="77777777" w:rsidTr="00FE58FB">
        <w:trPr>
          <w:trHeight w:val="678"/>
        </w:trPr>
        <w:tc>
          <w:tcPr>
            <w:tcW w:w="846" w:type="dxa"/>
            <w:vMerge w:val="restart"/>
          </w:tcPr>
          <w:p w14:paraId="464B8E7D" w14:textId="77777777" w:rsidR="00961510" w:rsidRPr="001B204D" w:rsidRDefault="00961510" w:rsidP="00FE58FB">
            <w:pPr>
              <w:rPr>
                <w:color w:val="000000" w:themeColor="text1"/>
              </w:rPr>
            </w:pPr>
            <w:r w:rsidRPr="001B204D">
              <w:rPr>
                <w:color w:val="000000" w:themeColor="text1"/>
              </w:rPr>
              <w:t>1.4</w:t>
            </w:r>
          </w:p>
        </w:tc>
        <w:tc>
          <w:tcPr>
            <w:tcW w:w="13102" w:type="dxa"/>
            <w:gridSpan w:val="2"/>
            <w:tcBorders>
              <w:bottom w:val="single" w:sz="4" w:space="0" w:color="auto"/>
            </w:tcBorders>
          </w:tcPr>
          <w:p w14:paraId="5BA62F68" w14:textId="77777777" w:rsidR="00961510" w:rsidRPr="001B204D" w:rsidRDefault="00961510" w:rsidP="00FE58FB">
            <w:pPr>
              <w:rPr>
                <w:rFonts w:eastAsia="標楷體"/>
                <w:b/>
                <w:color w:val="000000" w:themeColor="text1"/>
              </w:rPr>
            </w:pPr>
            <w:r w:rsidRPr="001B204D">
              <w:rPr>
                <w:rFonts w:eastAsia="標楷體"/>
                <w:b/>
                <w:color w:val="000000" w:themeColor="text1"/>
              </w:rPr>
              <w:t>醫療團隊成員具體重管理治療訓練資格並於轄區衛生局合法登錄</w:t>
            </w:r>
          </w:p>
          <w:p w14:paraId="117590C9" w14:textId="77777777" w:rsidR="00961510" w:rsidRPr="001B204D" w:rsidRDefault="00961510" w:rsidP="00FE58FB">
            <w:pPr>
              <w:widowControl/>
              <w:rPr>
                <w:rFonts w:eastAsia="標楷體"/>
                <w:color w:val="000000" w:themeColor="text1"/>
              </w:rPr>
            </w:pPr>
            <w:r w:rsidRPr="001B204D">
              <w:rPr>
                <w:rFonts w:eastAsia="標楷體"/>
                <w:color w:val="000000" w:themeColor="text1"/>
              </w:rPr>
              <w:t>目的</w:t>
            </w:r>
            <w:r w:rsidRPr="001B204D">
              <w:rPr>
                <w:rFonts w:eastAsia="標楷體"/>
                <w:color w:val="000000" w:themeColor="text1"/>
              </w:rPr>
              <w:t xml:space="preserve">: </w:t>
            </w:r>
            <w:r w:rsidRPr="001B204D">
              <w:rPr>
                <w:rFonts w:eastAsia="標楷體"/>
                <w:color w:val="000000" w:themeColor="text1"/>
              </w:rPr>
              <w:t>強調機構醫療照護成員的專業性、合法性。</w:t>
            </w:r>
          </w:p>
        </w:tc>
      </w:tr>
      <w:tr w:rsidR="00961510" w:rsidRPr="001B204D" w14:paraId="793DCDCD" w14:textId="77777777" w:rsidTr="00FE58FB">
        <w:trPr>
          <w:trHeight w:val="2700"/>
        </w:trPr>
        <w:tc>
          <w:tcPr>
            <w:tcW w:w="846" w:type="dxa"/>
            <w:vMerge/>
          </w:tcPr>
          <w:p w14:paraId="4624AC0D" w14:textId="77777777" w:rsidR="00961510" w:rsidRPr="001B204D" w:rsidRDefault="00961510" w:rsidP="00FE58FB">
            <w:pPr>
              <w:rPr>
                <w:color w:val="000000" w:themeColor="text1"/>
              </w:rPr>
            </w:pPr>
          </w:p>
        </w:tc>
        <w:tc>
          <w:tcPr>
            <w:tcW w:w="6642" w:type="dxa"/>
            <w:tcBorders>
              <w:right w:val="nil"/>
            </w:tcBorders>
          </w:tcPr>
          <w:p w14:paraId="07E93708" w14:textId="77777777" w:rsidR="00961510" w:rsidRPr="001B204D" w:rsidRDefault="00961510" w:rsidP="00FE58FB">
            <w:pPr>
              <w:ind w:left="240"/>
              <w:rPr>
                <w:rFonts w:eastAsia="標楷體"/>
                <w:color w:val="000000" w:themeColor="text1"/>
              </w:rPr>
            </w:pPr>
            <w:r w:rsidRPr="001B204D">
              <w:rPr>
                <w:rFonts w:eastAsia="標楷體"/>
                <w:color w:val="000000" w:themeColor="text1"/>
              </w:rPr>
              <w:t>評量方向</w:t>
            </w:r>
            <w:r w:rsidRPr="001B204D">
              <w:rPr>
                <w:rFonts w:eastAsia="標楷體"/>
                <w:color w:val="000000" w:themeColor="text1"/>
              </w:rPr>
              <w:t>:</w:t>
            </w:r>
          </w:p>
          <w:p w14:paraId="18F0EC40" w14:textId="77777777" w:rsidR="00961510" w:rsidRPr="001B204D" w:rsidRDefault="00961510" w:rsidP="00961510">
            <w:pPr>
              <w:numPr>
                <w:ilvl w:val="0"/>
                <w:numId w:val="5"/>
              </w:numPr>
              <w:pBdr>
                <w:top w:val="nil"/>
                <w:left w:val="nil"/>
                <w:bottom w:val="nil"/>
                <w:right w:val="nil"/>
                <w:between w:val="nil"/>
              </w:pBdr>
              <w:rPr>
                <w:rFonts w:eastAsia="標楷體"/>
                <w:color w:val="000000" w:themeColor="text1"/>
              </w:rPr>
            </w:pPr>
            <w:r w:rsidRPr="001B204D">
              <w:rPr>
                <w:rFonts w:eastAsia="標楷體"/>
                <w:color w:val="000000" w:themeColor="text1"/>
              </w:rPr>
              <w:t>醫療團隊成員須在轄區衛生局合法登錄。</w:t>
            </w:r>
          </w:p>
          <w:p w14:paraId="6DA40B85" w14:textId="77777777" w:rsidR="00961510" w:rsidRPr="001B204D" w:rsidRDefault="00961510" w:rsidP="00961510">
            <w:pPr>
              <w:pStyle w:val="a9"/>
              <w:numPr>
                <w:ilvl w:val="0"/>
                <w:numId w:val="5"/>
              </w:numPr>
              <w:contextualSpacing w:val="0"/>
              <w:rPr>
                <w:rFonts w:eastAsia="標楷體"/>
                <w:color w:val="000000" w:themeColor="text1"/>
              </w:rPr>
            </w:pPr>
            <w:r w:rsidRPr="001B204D">
              <w:rPr>
                <w:rFonts w:eastAsia="標楷體"/>
                <w:color w:val="000000" w:themeColor="text1"/>
              </w:rPr>
              <w:t>醫療成員須具有合宜的專業證照、資格和能力，且執行所賦予的職務。例如：領有專業執照與證照、訂有臨床業務工作授權書、具備效期內之訓練證明等。</w:t>
            </w:r>
          </w:p>
          <w:p w14:paraId="495AD6F7" w14:textId="77777777" w:rsidR="00961510" w:rsidRPr="001B204D" w:rsidRDefault="00961510" w:rsidP="00961510">
            <w:pPr>
              <w:numPr>
                <w:ilvl w:val="0"/>
                <w:numId w:val="5"/>
              </w:numPr>
              <w:pBdr>
                <w:top w:val="nil"/>
                <w:left w:val="nil"/>
                <w:bottom w:val="nil"/>
                <w:right w:val="nil"/>
                <w:between w:val="nil"/>
              </w:pBdr>
              <w:rPr>
                <w:rFonts w:eastAsia="標楷體"/>
                <w:color w:val="000000" w:themeColor="text1"/>
              </w:rPr>
            </w:pPr>
            <w:r w:rsidRPr="001B204D">
              <w:rPr>
                <w:rFonts w:eastAsia="標楷體"/>
                <w:color w:val="000000" w:themeColor="text1"/>
              </w:rPr>
              <w:t>醫事人員須具有有效期內的體重管理治療訓練證明，且符合評量要求。多樣性的專兼任專業人員職類如：</w:t>
            </w:r>
          </w:p>
          <w:p w14:paraId="3CF5A011" w14:textId="77777777" w:rsidR="00961510" w:rsidRPr="001B204D" w:rsidRDefault="00961510" w:rsidP="00961510">
            <w:pPr>
              <w:pStyle w:val="a9"/>
              <w:numPr>
                <w:ilvl w:val="0"/>
                <w:numId w:val="50"/>
              </w:numPr>
              <w:pBdr>
                <w:top w:val="nil"/>
                <w:left w:val="nil"/>
                <w:bottom w:val="nil"/>
                <w:right w:val="nil"/>
                <w:between w:val="nil"/>
              </w:pBdr>
              <w:contextualSpacing w:val="0"/>
              <w:rPr>
                <w:rFonts w:eastAsia="標楷體"/>
                <w:color w:val="000000" w:themeColor="text1"/>
              </w:rPr>
            </w:pPr>
            <w:r w:rsidRPr="001B204D">
              <w:rPr>
                <w:rFonts w:eastAsia="標楷體"/>
                <w:color w:val="000000" w:themeColor="text1"/>
              </w:rPr>
              <w:t>護理師</w:t>
            </w:r>
            <w:r w:rsidRPr="001B204D">
              <w:rPr>
                <w:rFonts w:eastAsia="標楷體"/>
                <w:color w:val="000000" w:themeColor="text1"/>
              </w:rPr>
              <w:t>(</w:t>
            </w:r>
            <w:r w:rsidRPr="001B204D">
              <w:rPr>
                <w:rFonts w:eastAsia="標楷體"/>
                <w:color w:val="000000" w:themeColor="text1"/>
              </w:rPr>
              <w:t>個管師</w:t>
            </w:r>
            <w:r w:rsidRPr="001B204D">
              <w:rPr>
                <w:rFonts w:eastAsia="標楷體"/>
                <w:color w:val="000000" w:themeColor="text1"/>
              </w:rPr>
              <w:t>)</w:t>
            </w:r>
          </w:p>
          <w:p w14:paraId="360A79F4" w14:textId="77777777" w:rsidR="00961510" w:rsidRPr="001B204D" w:rsidRDefault="00961510" w:rsidP="00961510">
            <w:pPr>
              <w:pStyle w:val="a9"/>
              <w:numPr>
                <w:ilvl w:val="0"/>
                <w:numId w:val="50"/>
              </w:numPr>
              <w:pBdr>
                <w:top w:val="nil"/>
                <w:left w:val="nil"/>
                <w:bottom w:val="nil"/>
                <w:right w:val="nil"/>
                <w:between w:val="nil"/>
              </w:pBdr>
              <w:contextualSpacing w:val="0"/>
              <w:rPr>
                <w:rFonts w:eastAsia="標楷體"/>
                <w:color w:val="000000" w:themeColor="text1"/>
              </w:rPr>
            </w:pPr>
            <w:r w:rsidRPr="001B204D">
              <w:rPr>
                <w:rFonts w:eastAsia="標楷體"/>
                <w:color w:val="000000" w:themeColor="text1"/>
              </w:rPr>
              <w:t>藥師</w:t>
            </w:r>
          </w:p>
          <w:p w14:paraId="4AF54DF2" w14:textId="77777777" w:rsidR="00961510" w:rsidRPr="001B204D" w:rsidRDefault="00961510" w:rsidP="00961510">
            <w:pPr>
              <w:pStyle w:val="a9"/>
              <w:numPr>
                <w:ilvl w:val="0"/>
                <w:numId w:val="50"/>
              </w:numPr>
              <w:pBdr>
                <w:top w:val="nil"/>
                <w:left w:val="nil"/>
                <w:bottom w:val="nil"/>
                <w:right w:val="nil"/>
                <w:between w:val="nil"/>
              </w:pBdr>
              <w:contextualSpacing w:val="0"/>
              <w:rPr>
                <w:rFonts w:eastAsia="標楷體"/>
                <w:color w:val="000000" w:themeColor="text1"/>
              </w:rPr>
            </w:pPr>
            <w:r w:rsidRPr="001B204D">
              <w:rPr>
                <w:rFonts w:eastAsia="標楷體"/>
                <w:color w:val="000000" w:themeColor="text1"/>
              </w:rPr>
              <w:t>營養師</w:t>
            </w:r>
            <w:r w:rsidRPr="001B204D">
              <w:rPr>
                <w:rFonts w:eastAsia="標楷體"/>
                <w:color w:val="000000" w:themeColor="text1"/>
              </w:rPr>
              <w:t>/</w:t>
            </w:r>
            <w:r w:rsidRPr="001B204D">
              <w:rPr>
                <w:rFonts w:eastAsia="標楷體"/>
                <w:color w:val="000000" w:themeColor="text1"/>
              </w:rPr>
              <w:t>營養治療師</w:t>
            </w:r>
          </w:p>
          <w:p w14:paraId="3FBC219E" w14:textId="77777777" w:rsidR="00961510" w:rsidRPr="001B204D" w:rsidRDefault="00961510" w:rsidP="00961510">
            <w:pPr>
              <w:pStyle w:val="a9"/>
              <w:numPr>
                <w:ilvl w:val="0"/>
                <w:numId w:val="50"/>
              </w:numPr>
              <w:pBdr>
                <w:top w:val="nil"/>
                <w:left w:val="nil"/>
                <w:bottom w:val="nil"/>
                <w:right w:val="nil"/>
                <w:between w:val="nil"/>
              </w:pBdr>
              <w:contextualSpacing w:val="0"/>
              <w:rPr>
                <w:rFonts w:eastAsia="標楷體"/>
                <w:color w:val="000000" w:themeColor="text1"/>
              </w:rPr>
            </w:pPr>
            <w:r w:rsidRPr="001B204D">
              <w:rPr>
                <w:rFonts w:eastAsia="標楷體"/>
                <w:color w:val="000000" w:themeColor="text1"/>
              </w:rPr>
              <w:t>行為治療師</w:t>
            </w:r>
            <w:r w:rsidRPr="001B204D">
              <w:rPr>
                <w:rFonts w:eastAsia="標楷體"/>
                <w:color w:val="000000" w:themeColor="text1"/>
              </w:rPr>
              <w:t>/</w:t>
            </w:r>
            <w:r w:rsidRPr="001B204D">
              <w:rPr>
                <w:rFonts w:eastAsia="標楷體"/>
                <w:color w:val="000000" w:themeColor="text1"/>
              </w:rPr>
              <w:t>心理治療師</w:t>
            </w:r>
            <w:r w:rsidRPr="001B204D">
              <w:rPr>
                <w:rFonts w:eastAsia="標楷體"/>
                <w:color w:val="000000" w:themeColor="text1"/>
              </w:rPr>
              <w:t>/</w:t>
            </w:r>
            <w:r w:rsidRPr="001B204D">
              <w:rPr>
                <w:rFonts w:eastAsia="標楷體"/>
                <w:color w:val="000000" w:themeColor="text1"/>
              </w:rPr>
              <w:t>精神科醫師</w:t>
            </w:r>
          </w:p>
          <w:p w14:paraId="2F628909" w14:textId="77777777" w:rsidR="00961510" w:rsidRPr="001B204D" w:rsidRDefault="00961510" w:rsidP="00961510">
            <w:pPr>
              <w:pStyle w:val="a9"/>
              <w:numPr>
                <w:ilvl w:val="0"/>
                <w:numId w:val="50"/>
              </w:numPr>
              <w:pBdr>
                <w:top w:val="nil"/>
                <w:left w:val="nil"/>
                <w:bottom w:val="nil"/>
                <w:right w:val="nil"/>
                <w:between w:val="nil"/>
              </w:pBdr>
              <w:contextualSpacing w:val="0"/>
              <w:rPr>
                <w:rFonts w:eastAsia="標楷體"/>
                <w:color w:val="000000" w:themeColor="text1"/>
              </w:rPr>
            </w:pPr>
            <w:r w:rsidRPr="001B204D">
              <w:rPr>
                <w:rFonts w:eastAsia="標楷體"/>
                <w:color w:val="000000" w:themeColor="text1"/>
              </w:rPr>
              <w:t>運動治療師</w:t>
            </w:r>
          </w:p>
          <w:p w14:paraId="722FE18D" w14:textId="77777777" w:rsidR="00961510" w:rsidRPr="001B204D" w:rsidRDefault="00961510" w:rsidP="00961510">
            <w:pPr>
              <w:pStyle w:val="a9"/>
              <w:numPr>
                <w:ilvl w:val="0"/>
                <w:numId w:val="50"/>
              </w:numPr>
              <w:pBdr>
                <w:top w:val="nil"/>
                <w:left w:val="nil"/>
                <w:bottom w:val="nil"/>
                <w:right w:val="nil"/>
                <w:between w:val="nil"/>
              </w:pBdr>
              <w:contextualSpacing w:val="0"/>
              <w:rPr>
                <w:rFonts w:eastAsia="標楷體"/>
                <w:color w:val="000000" w:themeColor="text1"/>
              </w:rPr>
            </w:pPr>
            <w:r w:rsidRPr="001B204D">
              <w:rPr>
                <w:rFonts w:eastAsia="標楷體"/>
                <w:color w:val="000000" w:themeColor="text1"/>
              </w:rPr>
              <w:t>其他人員</w:t>
            </w:r>
          </w:p>
          <w:p w14:paraId="31ECE2C6" w14:textId="77777777" w:rsidR="00961510" w:rsidRPr="001B204D" w:rsidRDefault="00961510" w:rsidP="00FE58FB">
            <w:pPr>
              <w:ind w:left="240"/>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r w:rsidRPr="001B204D">
              <w:rPr>
                <w:rFonts w:eastAsia="標楷體"/>
                <w:color w:val="000000" w:themeColor="text1"/>
              </w:rPr>
              <w:t>:</w:t>
            </w:r>
          </w:p>
          <w:p w14:paraId="67C485D7" w14:textId="77777777" w:rsidR="00961510" w:rsidRPr="001B204D" w:rsidRDefault="00961510" w:rsidP="00961510">
            <w:pPr>
              <w:pStyle w:val="a9"/>
              <w:widowControl/>
              <w:numPr>
                <w:ilvl w:val="0"/>
                <w:numId w:val="15"/>
              </w:numPr>
              <w:pBdr>
                <w:top w:val="nil"/>
                <w:left w:val="nil"/>
                <w:bottom w:val="nil"/>
                <w:right w:val="nil"/>
                <w:between w:val="nil"/>
              </w:pBdr>
              <w:ind w:left="1026"/>
              <w:contextualSpacing w:val="0"/>
              <w:rPr>
                <w:rFonts w:eastAsia="標楷體"/>
                <w:color w:val="000000" w:themeColor="text1"/>
              </w:rPr>
            </w:pPr>
            <w:r w:rsidRPr="001B204D">
              <w:rPr>
                <w:rFonts w:eastAsia="標楷體"/>
                <w:color w:val="000000" w:themeColor="text1"/>
              </w:rPr>
              <w:t>以職類區分的團隊成員一覽表及相關訓練證明及證書。</w:t>
            </w:r>
          </w:p>
        </w:tc>
        <w:tc>
          <w:tcPr>
            <w:tcW w:w="6460" w:type="dxa"/>
            <w:tcBorders>
              <w:left w:val="nil"/>
            </w:tcBorders>
          </w:tcPr>
          <w:p w14:paraId="794F86FB" w14:textId="77777777" w:rsidR="00961510" w:rsidRPr="001B204D" w:rsidRDefault="00961510" w:rsidP="00FE58FB">
            <w:pPr>
              <w:widowControl/>
              <w:ind w:left="480"/>
              <w:rPr>
                <w:rFonts w:eastAsia="標楷體"/>
                <w:color w:val="000000" w:themeColor="text1"/>
              </w:rPr>
            </w:pPr>
            <w:r w:rsidRPr="001B204D">
              <w:rPr>
                <w:rFonts w:ascii="Cambria Math" w:eastAsia="標楷體" w:hAnsi="Cambria Math" w:cs="Cambria Math"/>
                <w:color w:val="000000" w:themeColor="text1"/>
              </w:rPr>
              <w:t>◎</w:t>
            </w:r>
            <w:r w:rsidRPr="001B204D">
              <w:rPr>
                <w:rFonts w:eastAsia="標楷體"/>
                <w:color w:val="000000" w:themeColor="text1"/>
              </w:rPr>
              <w:t>分級：</w:t>
            </w:r>
          </w:p>
          <w:p w14:paraId="7AFA5160" w14:textId="77777777" w:rsidR="00961510" w:rsidRPr="001B204D" w:rsidRDefault="00961510" w:rsidP="00961510">
            <w:pPr>
              <w:pStyle w:val="a9"/>
              <w:widowControl/>
              <w:numPr>
                <w:ilvl w:val="0"/>
                <w:numId w:val="46"/>
              </w:numPr>
              <w:ind w:left="764" w:hanging="284"/>
              <w:contextualSpacing w:val="0"/>
              <w:rPr>
                <w:rFonts w:eastAsia="標楷體"/>
                <w:color w:val="000000" w:themeColor="text1"/>
              </w:rPr>
            </w:pPr>
            <w:r w:rsidRPr="001B204D">
              <w:rPr>
                <w:rFonts w:eastAsia="標楷體"/>
                <w:color w:val="000000" w:themeColor="text1"/>
              </w:rPr>
              <w:t>提供佐證之資料須包含：團隊成員之執業執照、團隊成員之專業證照、團隊成員之相關訓練證明、團隊成員一覽表。</w:t>
            </w:r>
          </w:p>
          <w:p w14:paraId="7010DC5D" w14:textId="77777777" w:rsidR="00961510" w:rsidRPr="001B204D" w:rsidRDefault="00961510" w:rsidP="00961510">
            <w:pPr>
              <w:pStyle w:val="a9"/>
              <w:widowControl/>
              <w:numPr>
                <w:ilvl w:val="0"/>
                <w:numId w:val="46"/>
              </w:numPr>
              <w:ind w:left="764" w:hanging="284"/>
              <w:contextualSpacing w:val="0"/>
              <w:rPr>
                <w:rFonts w:eastAsia="標楷體"/>
                <w:color w:val="000000" w:themeColor="text1"/>
              </w:rPr>
            </w:pPr>
            <w:r w:rsidRPr="001B204D">
              <w:rPr>
                <w:rFonts w:eastAsia="標楷體"/>
                <w:color w:val="000000" w:themeColor="text1"/>
              </w:rPr>
              <w:t>依所提供之團隊成員一覽表及團隊成員相關之資料完整度評定。</w:t>
            </w:r>
          </w:p>
          <w:p w14:paraId="51E2CBCD" w14:textId="77777777" w:rsidR="00961510" w:rsidRPr="001B204D" w:rsidRDefault="00961510" w:rsidP="00961510">
            <w:pPr>
              <w:pStyle w:val="a9"/>
              <w:widowControl/>
              <w:numPr>
                <w:ilvl w:val="0"/>
                <w:numId w:val="18"/>
              </w:numPr>
              <w:ind w:left="1047" w:hanging="339"/>
              <w:contextualSpacing w:val="0"/>
              <w:rPr>
                <w:rFonts w:eastAsia="標楷體"/>
                <w:color w:val="000000" w:themeColor="text1"/>
              </w:rPr>
            </w:pPr>
            <w:r w:rsidRPr="001B204D">
              <w:rPr>
                <w:rFonts w:eastAsia="標楷體"/>
                <w:color w:val="000000" w:themeColor="text1"/>
              </w:rPr>
              <w:t>僅能提供團隊專業成員一覽表中</w:t>
            </w:r>
            <w:r w:rsidRPr="001B204D">
              <w:rPr>
                <w:rFonts w:eastAsia="標楷體"/>
                <w:b/>
                <w:color w:val="000000" w:themeColor="text1"/>
              </w:rPr>
              <w:t>&lt;30%</w:t>
            </w:r>
            <w:r w:rsidRPr="001B204D">
              <w:rPr>
                <w:rFonts w:eastAsia="標楷體"/>
                <w:color w:val="000000" w:themeColor="text1"/>
              </w:rPr>
              <w:t>的成員之執業執照、專業證照及相關訓練證明。</w:t>
            </w:r>
          </w:p>
          <w:p w14:paraId="04B16698" w14:textId="77777777" w:rsidR="00961510" w:rsidRPr="001B204D" w:rsidRDefault="00961510" w:rsidP="00961510">
            <w:pPr>
              <w:pStyle w:val="a9"/>
              <w:widowControl/>
              <w:numPr>
                <w:ilvl w:val="0"/>
                <w:numId w:val="18"/>
              </w:numPr>
              <w:ind w:left="1047" w:hanging="339"/>
              <w:contextualSpacing w:val="0"/>
              <w:rPr>
                <w:rFonts w:eastAsia="標楷體"/>
                <w:color w:val="000000" w:themeColor="text1"/>
              </w:rPr>
            </w:pPr>
            <w:r w:rsidRPr="001B204D">
              <w:rPr>
                <w:rFonts w:eastAsia="標楷體"/>
                <w:color w:val="000000" w:themeColor="text1"/>
              </w:rPr>
              <w:t>僅能提供團隊專業成員一覽表中</w:t>
            </w:r>
            <w:r w:rsidRPr="001B204D">
              <w:rPr>
                <w:rFonts w:eastAsia="標楷體"/>
                <w:color w:val="000000" w:themeColor="text1"/>
              </w:rPr>
              <w:t>≥</w:t>
            </w:r>
            <w:r w:rsidRPr="001B204D">
              <w:rPr>
                <w:rFonts w:eastAsia="標楷體"/>
                <w:b/>
                <w:color w:val="000000" w:themeColor="text1"/>
              </w:rPr>
              <w:t>30%</w:t>
            </w:r>
            <w:r w:rsidRPr="001B204D">
              <w:rPr>
                <w:rFonts w:eastAsia="標楷體"/>
                <w:color w:val="000000" w:themeColor="text1"/>
              </w:rPr>
              <w:t xml:space="preserve"> (</w:t>
            </w:r>
            <w:r w:rsidRPr="001B204D">
              <w:rPr>
                <w:rFonts w:eastAsia="標楷體"/>
                <w:color w:val="000000" w:themeColor="text1"/>
              </w:rPr>
              <w:t>且具</w:t>
            </w:r>
            <w:r>
              <w:rPr>
                <w:rFonts w:eastAsia="標楷體" w:hint="eastAsia"/>
                <w:color w:val="000000" w:themeColor="text1"/>
              </w:rPr>
              <w:t>兩</w:t>
            </w:r>
            <w:r w:rsidRPr="001B204D">
              <w:rPr>
                <w:rFonts w:eastAsia="標楷體"/>
                <w:color w:val="000000" w:themeColor="text1"/>
              </w:rPr>
              <w:t>種職類</w:t>
            </w:r>
            <w:r w:rsidRPr="001B204D">
              <w:rPr>
                <w:rFonts w:eastAsia="標楷體"/>
                <w:color w:val="000000" w:themeColor="text1"/>
              </w:rPr>
              <w:t>)</w:t>
            </w:r>
            <w:r w:rsidRPr="001B204D">
              <w:rPr>
                <w:rFonts w:eastAsia="標楷體"/>
                <w:color w:val="000000" w:themeColor="text1"/>
              </w:rPr>
              <w:t>的成員之執業執照、專業證照及相關訓練證明。</w:t>
            </w:r>
          </w:p>
          <w:p w14:paraId="24B99702" w14:textId="77777777" w:rsidR="00961510" w:rsidRPr="001B204D" w:rsidRDefault="00961510" w:rsidP="00961510">
            <w:pPr>
              <w:pStyle w:val="a9"/>
              <w:widowControl/>
              <w:numPr>
                <w:ilvl w:val="0"/>
                <w:numId w:val="18"/>
              </w:numPr>
              <w:ind w:left="1047" w:hanging="339"/>
              <w:contextualSpacing w:val="0"/>
              <w:rPr>
                <w:rFonts w:eastAsia="標楷體"/>
                <w:color w:val="000000" w:themeColor="text1"/>
              </w:rPr>
            </w:pPr>
            <w:r w:rsidRPr="001B204D">
              <w:rPr>
                <w:rFonts w:eastAsia="標楷體"/>
                <w:color w:val="000000" w:themeColor="text1"/>
              </w:rPr>
              <w:t>能提供團隊專業成員一覽表中</w:t>
            </w:r>
            <w:r w:rsidRPr="001B204D">
              <w:rPr>
                <w:rFonts w:eastAsia="標楷體"/>
                <w:color w:val="000000" w:themeColor="text1"/>
              </w:rPr>
              <w:t>≥</w:t>
            </w:r>
            <w:r w:rsidRPr="001B204D">
              <w:rPr>
                <w:rFonts w:eastAsia="標楷體"/>
                <w:b/>
                <w:color w:val="000000" w:themeColor="text1"/>
              </w:rPr>
              <w:t>50%</w:t>
            </w:r>
            <w:r w:rsidRPr="001B204D">
              <w:rPr>
                <w:rFonts w:eastAsia="標楷體"/>
                <w:color w:val="000000" w:themeColor="text1"/>
              </w:rPr>
              <w:t>(</w:t>
            </w:r>
            <w:r w:rsidRPr="001B204D">
              <w:rPr>
                <w:rFonts w:eastAsia="標楷體"/>
                <w:color w:val="000000" w:themeColor="text1"/>
              </w:rPr>
              <w:t>且具</w:t>
            </w:r>
            <w:r>
              <w:rPr>
                <w:rFonts w:eastAsia="標楷體" w:hint="eastAsia"/>
                <w:color w:val="000000" w:themeColor="text1"/>
              </w:rPr>
              <w:t>三</w:t>
            </w:r>
            <w:r w:rsidRPr="001B204D">
              <w:rPr>
                <w:rFonts w:eastAsia="標楷體"/>
                <w:color w:val="000000" w:themeColor="text1"/>
              </w:rPr>
              <w:t>種職類</w:t>
            </w:r>
            <w:r w:rsidRPr="001B204D">
              <w:rPr>
                <w:rFonts w:eastAsia="標楷體"/>
                <w:color w:val="000000" w:themeColor="text1"/>
              </w:rPr>
              <w:t>)</w:t>
            </w:r>
            <w:r w:rsidRPr="001B204D">
              <w:rPr>
                <w:rFonts w:eastAsia="標楷體"/>
                <w:color w:val="000000" w:themeColor="text1"/>
              </w:rPr>
              <w:t>的成員之執業執照、專業證照及相關訓練證明。</w:t>
            </w:r>
          </w:p>
          <w:p w14:paraId="7EE2EDA2" w14:textId="77777777" w:rsidR="00961510" w:rsidRPr="001B204D" w:rsidRDefault="00961510" w:rsidP="00961510">
            <w:pPr>
              <w:pStyle w:val="a9"/>
              <w:widowControl/>
              <w:numPr>
                <w:ilvl w:val="0"/>
                <w:numId w:val="18"/>
              </w:numPr>
              <w:ind w:left="1047" w:hanging="339"/>
              <w:contextualSpacing w:val="0"/>
              <w:rPr>
                <w:rFonts w:eastAsia="標楷體"/>
                <w:color w:val="000000" w:themeColor="text1"/>
              </w:rPr>
            </w:pPr>
            <w:r w:rsidRPr="001B204D">
              <w:rPr>
                <w:rFonts w:eastAsia="標楷體"/>
                <w:color w:val="000000" w:themeColor="text1"/>
              </w:rPr>
              <w:t>能提供團隊專業成員一覽表中</w:t>
            </w:r>
            <w:r w:rsidRPr="001B204D">
              <w:rPr>
                <w:rFonts w:eastAsia="標楷體"/>
                <w:b/>
                <w:color w:val="000000" w:themeColor="text1"/>
              </w:rPr>
              <w:t>≥80%</w:t>
            </w:r>
            <w:r w:rsidRPr="001B204D">
              <w:rPr>
                <w:rFonts w:eastAsia="標楷體"/>
                <w:color w:val="000000" w:themeColor="text1"/>
              </w:rPr>
              <w:t>(</w:t>
            </w:r>
            <w:r w:rsidRPr="001B204D">
              <w:rPr>
                <w:rFonts w:eastAsia="標楷體"/>
                <w:color w:val="000000" w:themeColor="text1"/>
              </w:rPr>
              <w:t>且具</w:t>
            </w:r>
            <w:r>
              <w:rPr>
                <w:rFonts w:eastAsia="標楷體" w:hint="eastAsia"/>
                <w:color w:val="000000" w:themeColor="text1"/>
              </w:rPr>
              <w:t>四</w:t>
            </w:r>
            <w:r w:rsidRPr="001B204D">
              <w:rPr>
                <w:rFonts w:eastAsia="標楷體"/>
                <w:color w:val="000000" w:themeColor="text1"/>
              </w:rPr>
              <w:t>種職類</w:t>
            </w:r>
            <w:r w:rsidRPr="001B204D">
              <w:rPr>
                <w:rFonts w:eastAsia="標楷體"/>
                <w:color w:val="000000" w:themeColor="text1"/>
              </w:rPr>
              <w:t>)</w:t>
            </w:r>
            <w:r w:rsidRPr="001B204D">
              <w:rPr>
                <w:rFonts w:eastAsia="標楷體"/>
                <w:color w:val="000000" w:themeColor="text1"/>
              </w:rPr>
              <w:t>的成員之執業執照、專業證照及相關訓練證明。</w:t>
            </w:r>
          </w:p>
          <w:p w14:paraId="62C34BBF" w14:textId="77777777" w:rsidR="00961510" w:rsidRPr="001B204D" w:rsidRDefault="00961510" w:rsidP="00961510">
            <w:pPr>
              <w:pStyle w:val="a9"/>
              <w:widowControl/>
              <w:numPr>
                <w:ilvl w:val="0"/>
                <w:numId w:val="18"/>
              </w:numPr>
              <w:ind w:left="1047" w:hanging="339"/>
              <w:contextualSpacing w:val="0"/>
              <w:rPr>
                <w:rFonts w:eastAsia="標楷體"/>
                <w:color w:val="000000" w:themeColor="text1"/>
              </w:rPr>
            </w:pPr>
            <w:r w:rsidRPr="001B204D">
              <w:rPr>
                <w:rFonts w:eastAsia="標楷體"/>
                <w:color w:val="000000" w:themeColor="text1"/>
              </w:rPr>
              <w:t>可提供</w:t>
            </w:r>
            <w:r w:rsidRPr="001B204D">
              <w:rPr>
                <w:rFonts w:eastAsia="標楷體"/>
                <w:b/>
                <w:color w:val="000000" w:themeColor="text1"/>
              </w:rPr>
              <w:t>100%</w:t>
            </w:r>
            <w:r w:rsidRPr="001B204D">
              <w:rPr>
                <w:rFonts w:eastAsia="標楷體"/>
                <w:color w:val="000000" w:themeColor="text1"/>
              </w:rPr>
              <w:t>(</w:t>
            </w:r>
            <w:r>
              <w:rPr>
                <w:rFonts w:eastAsia="標楷體" w:hint="eastAsia"/>
                <w:color w:val="000000" w:themeColor="text1"/>
              </w:rPr>
              <w:t>且</w:t>
            </w:r>
            <w:r w:rsidRPr="001B204D">
              <w:rPr>
                <w:rFonts w:eastAsia="標楷體"/>
                <w:color w:val="000000" w:themeColor="text1"/>
              </w:rPr>
              <w:t>具</w:t>
            </w:r>
            <w:r>
              <w:rPr>
                <w:rFonts w:eastAsia="標楷體" w:hint="eastAsia"/>
                <w:color w:val="000000" w:themeColor="text1"/>
              </w:rPr>
              <w:t>五</w:t>
            </w:r>
            <w:r w:rsidRPr="001B204D">
              <w:rPr>
                <w:rFonts w:eastAsia="標楷體"/>
                <w:color w:val="000000" w:themeColor="text1"/>
              </w:rPr>
              <w:t>種職類</w:t>
            </w:r>
            <w:r>
              <w:rPr>
                <w:rFonts w:eastAsia="標楷體" w:hint="eastAsia"/>
                <w:color w:val="000000" w:themeColor="text1"/>
              </w:rPr>
              <w:t>以上</w:t>
            </w:r>
            <w:r w:rsidRPr="001B204D">
              <w:rPr>
                <w:rFonts w:eastAsia="標楷體"/>
                <w:color w:val="000000" w:themeColor="text1"/>
              </w:rPr>
              <w:t>)</w:t>
            </w:r>
            <w:r w:rsidRPr="001B204D">
              <w:rPr>
                <w:rFonts w:eastAsia="標楷體"/>
                <w:color w:val="000000" w:themeColor="text1"/>
              </w:rPr>
              <w:t>的所有團隊專業成員之執業執照、專業證照及相關訓練證明。</w:t>
            </w:r>
          </w:p>
        </w:tc>
      </w:tr>
    </w:tbl>
    <w:p w14:paraId="530D357F" w14:textId="77777777" w:rsidR="00961510" w:rsidRPr="001B204D" w:rsidRDefault="00961510" w:rsidP="00961510">
      <w:pPr>
        <w:rPr>
          <w:color w:val="000000" w:themeColor="text1"/>
        </w:rPr>
      </w:pPr>
    </w:p>
    <w:p w14:paraId="3CCA2513" w14:textId="77777777" w:rsidR="00961510" w:rsidRPr="001B204D" w:rsidRDefault="00961510" w:rsidP="00961510">
      <w:pPr>
        <w:widowControl/>
        <w:rPr>
          <w:color w:val="000000" w:themeColor="text1"/>
        </w:rPr>
      </w:pPr>
      <w:r w:rsidRPr="001B204D">
        <w:rPr>
          <w:color w:val="000000" w:themeColor="text1"/>
        </w:rPr>
        <w:br w:type="page"/>
      </w:r>
    </w:p>
    <w:tbl>
      <w:tblPr>
        <w:tblStyle w:val="ae"/>
        <w:tblW w:w="0" w:type="auto"/>
        <w:tblLook w:val="04A0" w:firstRow="1" w:lastRow="0" w:firstColumn="1" w:lastColumn="0" w:noHBand="0" w:noVBand="1"/>
      </w:tblPr>
      <w:tblGrid>
        <w:gridCol w:w="846"/>
        <w:gridCol w:w="6642"/>
        <w:gridCol w:w="6460"/>
      </w:tblGrid>
      <w:tr w:rsidR="00961510" w:rsidRPr="001B204D" w14:paraId="1B450122" w14:textId="77777777" w:rsidTr="00FE58FB">
        <w:tc>
          <w:tcPr>
            <w:tcW w:w="846" w:type="dxa"/>
            <w:shd w:val="clear" w:color="auto" w:fill="95DCF7" w:themeFill="accent4" w:themeFillTint="66"/>
          </w:tcPr>
          <w:p w14:paraId="31FD1EDF" w14:textId="77777777" w:rsidR="00961510" w:rsidRPr="001B204D" w:rsidRDefault="00961510" w:rsidP="00FE58FB">
            <w:pPr>
              <w:jc w:val="center"/>
              <w:rPr>
                <w:rFonts w:eastAsia="標楷體"/>
                <w:color w:val="000000" w:themeColor="text1"/>
              </w:rPr>
            </w:pPr>
            <w:r w:rsidRPr="001B204D">
              <w:rPr>
                <w:rFonts w:eastAsia="標楷體"/>
                <w:color w:val="000000" w:themeColor="text1"/>
              </w:rPr>
              <w:lastRenderedPageBreak/>
              <w:t>項次</w:t>
            </w:r>
          </w:p>
        </w:tc>
        <w:tc>
          <w:tcPr>
            <w:tcW w:w="6642" w:type="dxa"/>
            <w:tcBorders>
              <w:bottom w:val="single" w:sz="4" w:space="0" w:color="auto"/>
              <w:right w:val="nil"/>
            </w:tcBorders>
            <w:shd w:val="clear" w:color="auto" w:fill="95DCF7" w:themeFill="accent4" w:themeFillTint="66"/>
          </w:tcPr>
          <w:p w14:paraId="56962A1A"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59DA0029" w14:textId="77777777" w:rsidR="00961510" w:rsidRPr="001B204D" w:rsidRDefault="00961510" w:rsidP="00FE58FB">
            <w:pPr>
              <w:rPr>
                <w:rFonts w:eastAsia="標楷體"/>
                <w:color w:val="000000" w:themeColor="text1"/>
              </w:rPr>
            </w:pPr>
          </w:p>
        </w:tc>
      </w:tr>
      <w:tr w:rsidR="00961510" w:rsidRPr="001B204D" w14:paraId="33DE3622" w14:textId="77777777" w:rsidTr="00FE58FB">
        <w:trPr>
          <w:trHeight w:val="678"/>
        </w:trPr>
        <w:tc>
          <w:tcPr>
            <w:tcW w:w="846" w:type="dxa"/>
            <w:vMerge w:val="restart"/>
          </w:tcPr>
          <w:p w14:paraId="41493FD5" w14:textId="77777777" w:rsidR="00961510" w:rsidRPr="001B204D" w:rsidRDefault="00961510" w:rsidP="00FE58FB">
            <w:pPr>
              <w:rPr>
                <w:color w:val="000000" w:themeColor="text1"/>
              </w:rPr>
            </w:pPr>
            <w:r w:rsidRPr="001B204D">
              <w:rPr>
                <w:color w:val="000000" w:themeColor="text1"/>
              </w:rPr>
              <w:t>1.5</w:t>
            </w:r>
          </w:p>
        </w:tc>
        <w:tc>
          <w:tcPr>
            <w:tcW w:w="6642" w:type="dxa"/>
            <w:tcBorders>
              <w:bottom w:val="single" w:sz="4" w:space="0" w:color="auto"/>
              <w:right w:val="nil"/>
            </w:tcBorders>
          </w:tcPr>
          <w:p w14:paraId="322296FC" w14:textId="77777777" w:rsidR="00961510" w:rsidRPr="001B204D" w:rsidRDefault="00961510" w:rsidP="00FE58FB">
            <w:pPr>
              <w:rPr>
                <w:rFonts w:eastAsia="標楷體"/>
                <w:b/>
                <w:color w:val="000000" w:themeColor="text1"/>
              </w:rPr>
            </w:pPr>
            <w:r w:rsidRPr="001B204D">
              <w:rPr>
                <w:rFonts w:eastAsia="標楷體"/>
                <w:b/>
                <w:color w:val="000000" w:themeColor="text1"/>
              </w:rPr>
              <w:t>機構人員有適宜且持續的教育訓練</w:t>
            </w:r>
          </w:p>
          <w:p w14:paraId="74071BC2" w14:textId="77777777" w:rsidR="00961510" w:rsidRPr="001B204D" w:rsidRDefault="00961510" w:rsidP="00FE58FB">
            <w:pPr>
              <w:rPr>
                <w:rFonts w:eastAsia="標楷體"/>
                <w:color w:val="000000" w:themeColor="text1"/>
              </w:rPr>
            </w:pPr>
            <w:r w:rsidRPr="001B204D">
              <w:rPr>
                <w:rFonts w:eastAsia="標楷體"/>
                <w:color w:val="000000" w:themeColor="text1"/>
              </w:rPr>
              <w:t>目的：提升人員的專業能力</w:t>
            </w:r>
          </w:p>
        </w:tc>
        <w:tc>
          <w:tcPr>
            <w:tcW w:w="6460" w:type="dxa"/>
            <w:tcBorders>
              <w:left w:val="nil"/>
              <w:bottom w:val="single" w:sz="4" w:space="0" w:color="auto"/>
            </w:tcBorders>
          </w:tcPr>
          <w:p w14:paraId="4FC0D5FD" w14:textId="77777777" w:rsidR="00961510" w:rsidRPr="001B204D" w:rsidRDefault="00961510" w:rsidP="00FE58FB">
            <w:pPr>
              <w:widowControl/>
              <w:rPr>
                <w:rFonts w:eastAsia="標楷體"/>
                <w:color w:val="000000" w:themeColor="text1"/>
              </w:rPr>
            </w:pPr>
          </w:p>
        </w:tc>
      </w:tr>
      <w:tr w:rsidR="00961510" w:rsidRPr="001B204D" w14:paraId="622725E6" w14:textId="77777777" w:rsidTr="00FE58FB">
        <w:trPr>
          <w:trHeight w:val="2700"/>
        </w:trPr>
        <w:tc>
          <w:tcPr>
            <w:tcW w:w="846" w:type="dxa"/>
            <w:vMerge/>
          </w:tcPr>
          <w:p w14:paraId="6ECF8D6A" w14:textId="77777777" w:rsidR="00961510" w:rsidRPr="001B204D" w:rsidRDefault="00961510" w:rsidP="00FE58FB">
            <w:pPr>
              <w:rPr>
                <w:color w:val="000000" w:themeColor="text1"/>
              </w:rPr>
            </w:pPr>
          </w:p>
        </w:tc>
        <w:tc>
          <w:tcPr>
            <w:tcW w:w="6642" w:type="dxa"/>
            <w:tcBorders>
              <w:right w:val="nil"/>
            </w:tcBorders>
          </w:tcPr>
          <w:p w14:paraId="2B711E42" w14:textId="77777777" w:rsidR="00961510" w:rsidRPr="001B204D" w:rsidRDefault="00961510" w:rsidP="00FE58FB">
            <w:pPr>
              <w:ind w:left="240"/>
              <w:rPr>
                <w:rFonts w:eastAsia="標楷體"/>
                <w:color w:val="000000" w:themeColor="text1"/>
              </w:rPr>
            </w:pPr>
            <w:r w:rsidRPr="001B204D">
              <w:rPr>
                <w:rFonts w:eastAsia="標楷體"/>
                <w:color w:val="000000" w:themeColor="text1"/>
              </w:rPr>
              <w:t>評量方向</w:t>
            </w:r>
            <w:r w:rsidRPr="001B204D">
              <w:rPr>
                <w:rFonts w:eastAsia="標楷體"/>
                <w:color w:val="000000" w:themeColor="text1"/>
              </w:rPr>
              <w:t>:</w:t>
            </w:r>
          </w:p>
          <w:p w14:paraId="2DA2A278" w14:textId="77777777" w:rsidR="00961510" w:rsidRPr="001B204D" w:rsidRDefault="00961510" w:rsidP="00961510">
            <w:pPr>
              <w:pStyle w:val="a9"/>
              <w:numPr>
                <w:ilvl w:val="0"/>
                <w:numId w:val="15"/>
              </w:numPr>
              <w:pBdr>
                <w:top w:val="nil"/>
                <w:left w:val="nil"/>
                <w:bottom w:val="nil"/>
                <w:right w:val="nil"/>
                <w:between w:val="nil"/>
              </w:pBdr>
              <w:contextualSpacing w:val="0"/>
              <w:rPr>
                <w:rFonts w:eastAsia="標楷體"/>
                <w:color w:val="000000" w:themeColor="text1"/>
              </w:rPr>
            </w:pPr>
            <w:r w:rsidRPr="001B204D">
              <w:rPr>
                <w:rFonts w:eastAsia="標楷體"/>
                <w:color w:val="000000" w:themeColor="text1"/>
              </w:rPr>
              <w:t>機構醫師和其他醫事人員須能持續接受在職進修訓練，及參與國內外的體重管理相關會議或培訓計畫。</w:t>
            </w:r>
          </w:p>
          <w:p w14:paraId="533F9CED" w14:textId="77777777" w:rsidR="00961510" w:rsidRPr="001B204D" w:rsidRDefault="00961510" w:rsidP="00FE58FB">
            <w:pPr>
              <w:pBdr>
                <w:top w:val="nil"/>
                <w:left w:val="nil"/>
                <w:bottom w:val="nil"/>
                <w:right w:val="nil"/>
                <w:between w:val="nil"/>
              </w:pBdr>
              <w:ind w:left="720"/>
              <w:rPr>
                <w:rFonts w:eastAsia="標楷體"/>
                <w:color w:val="000000" w:themeColor="text1"/>
              </w:rPr>
            </w:pPr>
          </w:p>
          <w:p w14:paraId="4A7406F0" w14:textId="77777777" w:rsidR="00961510" w:rsidRPr="001B204D" w:rsidRDefault="00961510" w:rsidP="00FE58FB">
            <w:pPr>
              <w:widowControl/>
              <w:pBdr>
                <w:top w:val="nil"/>
                <w:left w:val="nil"/>
                <w:bottom w:val="nil"/>
                <w:right w:val="nil"/>
                <w:between w:val="nil"/>
              </w:pBdr>
              <w:ind w:leftChars="132" w:left="317"/>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r w:rsidRPr="001B204D">
              <w:rPr>
                <w:rFonts w:eastAsia="標楷體"/>
                <w:color w:val="000000" w:themeColor="text1"/>
              </w:rPr>
              <w:t xml:space="preserve">: </w:t>
            </w:r>
          </w:p>
          <w:p w14:paraId="603B1308" w14:textId="77777777" w:rsidR="00961510" w:rsidRPr="001B204D" w:rsidRDefault="00961510" w:rsidP="00961510">
            <w:pPr>
              <w:pStyle w:val="a9"/>
              <w:widowControl/>
              <w:numPr>
                <w:ilvl w:val="0"/>
                <w:numId w:val="15"/>
              </w:numPr>
              <w:pBdr>
                <w:top w:val="nil"/>
                <w:left w:val="nil"/>
                <w:bottom w:val="nil"/>
                <w:right w:val="nil"/>
                <w:between w:val="nil"/>
              </w:pBdr>
              <w:contextualSpacing w:val="0"/>
              <w:rPr>
                <w:rFonts w:eastAsia="標楷體"/>
                <w:color w:val="000000" w:themeColor="text1"/>
              </w:rPr>
            </w:pPr>
            <w:r w:rsidRPr="001B204D">
              <w:rPr>
                <w:rFonts w:eastAsia="標楷體"/>
                <w:color w:val="000000" w:themeColor="text1"/>
              </w:rPr>
              <w:t>國內外體重管理之相關會議、教育訓練計畫資料及紀錄。</w:t>
            </w:r>
          </w:p>
        </w:tc>
        <w:tc>
          <w:tcPr>
            <w:tcW w:w="6460" w:type="dxa"/>
            <w:tcBorders>
              <w:left w:val="nil"/>
            </w:tcBorders>
          </w:tcPr>
          <w:p w14:paraId="5555FEAF" w14:textId="77777777" w:rsidR="00961510" w:rsidRPr="001B204D" w:rsidRDefault="00961510" w:rsidP="00FE58FB">
            <w:pPr>
              <w:widowControl/>
              <w:ind w:left="480"/>
              <w:rPr>
                <w:rFonts w:eastAsia="標楷體"/>
                <w:color w:val="000000" w:themeColor="text1"/>
              </w:rPr>
            </w:pPr>
            <w:r w:rsidRPr="001B204D">
              <w:rPr>
                <w:rFonts w:ascii="Cambria Math" w:eastAsia="標楷體" w:hAnsi="Cambria Math" w:cs="Cambria Math"/>
                <w:color w:val="000000" w:themeColor="text1"/>
              </w:rPr>
              <w:t>◎</w:t>
            </w:r>
            <w:r w:rsidRPr="001B204D">
              <w:rPr>
                <w:rFonts w:eastAsia="標楷體"/>
                <w:color w:val="000000" w:themeColor="text1"/>
              </w:rPr>
              <w:t>分級：</w:t>
            </w:r>
          </w:p>
          <w:p w14:paraId="5F18652D" w14:textId="77777777" w:rsidR="00961510" w:rsidRPr="001B204D" w:rsidRDefault="00961510" w:rsidP="00961510">
            <w:pPr>
              <w:pStyle w:val="a9"/>
              <w:widowControl/>
              <w:numPr>
                <w:ilvl w:val="0"/>
                <w:numId w:val="47"/>
              </w:numPr>
              <w:ind w:left="764" w:hanging="284"/>
              <w:contextualSpacing w:val="0"/>
              <w:rPr>
                <w:rFonts w:eastAsia="標楷體"/>
                <w:color w:val="000000" w:themeColor="text1"/>
              </w:rPr>
            </w:pPr>
            <w:r w:rsidRPr="001B204D">
              <w:rPr>
                <w:rFonts w:eastAsia="標楷體"/>
                <w:color w:val="000000" w:themeColor="text1"/>
              </w:rPr>
              <w:t>需提供佐證之資料須包含：團隊成員參與在職進修訓練、國內外體重管理相關會議之參與證明。</w:t>
            </w:r>
          </w:p>
          <w:p w14:paraId="45EE54E0" w14:textId="77777777" w:rsidR="00961510" w:rsidRPr="001B204D" w:rsidRDefault="00961510" w:rsidP="00961510">
            <w:pPr>
              <w:pStyle w:val="a9"/>
              <w:widowControl/>
              <w:numPr>
                <w:ilvl w:val="0"/>
                <w:numId w:val="47"/>
              </w:numPr>
              <w:ind w:left="764" w:hanging="284"/>
              <w:contextualSpacing w:val="0"/>
              <w:rPr>
                <w:rFonts w:eastAsia="標楷體"/>
                <w:color w:val="000000" w:themeColor="text1"/>
              </w:rPr>
            </w:pPr>
            <w:r w:rsidRPr="001B204D">
              <w:rPr>
                <w:rFonts w:eastAsia="標楷體"/>
                <w:color w:val="000000" w:themeColor="text1"/>
              </w:rPr>
              <w:t>依所提供之團隊成員一覽表</w:t>
            </w:r>
            <w:r>
              <w:rPr>
                <w:rFonts w:eastAsia="標楷體" w:hint="eastAsia"/>
                <w:color w:val="000000" w:themeColor="text1"/>
              </w:rPr>
              <w:t>，</w:t>
            </w:r>
            <w:r w:rsidRPr="001B204D">
              <w:rPr>
                <w:rFonts w:eastAsia="標楷體"/>
                <w:color w:val="000000" w:themeColor="text1"/>
              </w:rPr>
              <w:t>團隊成員</w:t>
            </w:r>
            <w:r w:rsidRPr="001B204D">
              <w:rPr>
                <w:rFonts w:eastAsia="標楷體"/>
                <w:color w:val="000000" w:themeColor="text1"/>
              </w:rPr>
              <w:t>3</w:t>
            </w:r>
            <w:r w:rsidRPr="001B204D">
              <w:rPr>
                <w:rFonts w:eastAsia="標楷體"/>
                <w:color w:val="000000" w:themeColor="text1"/>
              </w:rPr>
              <w:t>年內參與在職進修教育訓練</w:t>
            </w:r>
            <w:r>
              <w:rPr>
                <w:rFonts w:eastAsia="標楷體" w:hint="eastAsia"/>
                <w:color w:val="000000" w:themeColor="text1"/>
              </w:rPr>
              <w:t>，符合台灣肥胖醫學會教育積分認定之甲類</w:t>
            </w:r>
            <w:r w:rsidRPr="001B204D">
              <w:rPr>
                <w:rFonts w:eastAsia="標楷體"/>
                <w:color w:val="000000" w:themeColor="text1"/>
              </w:rPr>
              <w:t>20</w:t>
            </w:r>
            <w:r w:rsidRPr="001B204D">
              <w:rPr>
                <w:rFonts w:eastAsia="標楷體"/>
                <w:color w:val="000000" w:themeColor="text1"/>
              </w:rPr>
              <w:t>學分</w:t>
            </w:r>
            <w:r>
              <w:rPr>
                <w:rFonts w:eastAsia="標楷體" w:hint="eastAsia"/>
                <w:color w:val="000000" w:themeColor="text1"/>
              </w:rPr>
              <w:t>(</w:t>
            </w:r>
            <w:r>
              <w:rPr>
                <w:rFonts w:eastAsia="標楷體" w:hint="eastAsia"/>
                <w:color w:val="000000" w:themeColor="text1"/>
              </w:rPr>
              <w:t>含國內外相關課程及會議</w:t>
            </w:r>
            <w:r>
              <w:rPr>
                <w:rFonts w:eastAsia="標楷體" w:hint="eastAsia"/>
                <w:color w:val="000000" w:themeColor="text1"/>
              </w:rPr>
              <w:t>)</w:t>
            </w:r>
            <w:r w:rsidRPr="001B204D">
              <w:rPr>
                <w:rFonts w:eastAsia="標楷體"/>
                <w:color w:val="000000" w:themeColor="text1"/>
              </w:rPr>
              <w:t>之比例評定。</w:t>
            </w:r>
          </w:p>
          <w:p w14:paraId="633AF3EF" w14:textId="77777777" w:rsidR="00961510" w:rsidRPr="001B204D" w:rsidRDefault="00961510" w:rsidP="00961510">
            <w:pPr>
              <w:pStyle w:val="a9"/>
              <w:widowControl/>
              <w:numPr>
                <w:ilvl w:val="0"/>
                <w:numId w:val="17"/>
              </w:numPr>
              <w:ind w:left="905" w:hanging="299"/>
              <w:contextualSpacing w:val="0"/>
              <w:rPr>
                <w:rFonts w:eastAsia="標楷體"/>
                <w:color w:val="000000" w:themeColor="text1"/>
              </w:rPr>
            </w:pPr>
            <w:r w:rsidRPr="001B204D">
              <w:rPr>
                <w:rFonts w:eastAsia="標楷體"/>
                <w:color w:val="000000" w:themeColor="text1"/>
              </w:rPr>
              <w:t>僅能提供團隊成員一覽表中</w:t>
            </w:r>
            <w:r w:rsidRPr="001B204D">
              <w:rPr>
                <w:rFonts w:eastAsia="標楷體"/>
                <w:b/>
                <w:color w:val="000000" w:themeColor="text1"/>
              </w:rPr>
              <w:t>&lt;30%</w:t>
            </w:r>
            <w:r w:rsidRPr="001B204D">
              <w:rPr>
                <w:rFonts w:eastAsia="標楷體"/>
                <w:color w:val="000000" w:themeColor="text1"/>
              </w:rPr>
              <w:t>的成員參與在職進修訓練</w:t>
            </w:r>
            <w:r>
              <w:rPr>
                <w:rFonts w:eastAsia="標楷體" w:hint="eastAsia"/>
                <w:color w:val="000000" w:themeColor="text1"/>
              </w:rPr>
              <w:t>(</w:t>
            </w:r>
            <w:r>
              <w:rPr>
                <w:rFonts w:eastAsia="標楷體" w:hint="eastAsia"/>
                <w:color w:val="000000" w:themeColor="text1"/>
              </w:rPr>
              <w:t>符合足夠時數</w:t>
            </w:r>
            <w:r>
              <w:rPr>
                <w:rFonts w:eastAsia="標楷體" w:hint="eastAsia"/>
                <w:color w:val="000000" w:themeColor="text1"/>
              </w:rPr>
              <w:t>)</w:t>
            </w:r>
            <w:r w:rsidRPr="001B204D">
              <w:rPr>
                <w:rFonts w:eastAsia="標楷體"/>
                <w:color w:val="000000" w:themeColor="text1"/>
              </w:rPr>
              <w:t>、國內外體重管理相關會議之證明。</w:t>
            </w:r>
          </w:p>
          <w:p w14:paraId="67ACFA81" w14:textId="77777777" w:rsidR="00961510" w:rsidRPr="001B204D" w:rsidRDefault="00961510" w:rsidP="00961510">
            <w:pPr>
              <w:pStyle w:val="a9"/>
              <w:widowControl/>
              <w:numPr>
                <w:ilvl w:val="0"/>
                <w:numId w:val="17"/>
              </w:numPr>
              <w:ind w:left="905" w:hanging="299"/>
              <w:contextualSpacing w:val="0"/>
              <w:rPr>
                <w:rFonts w:eastAsia="標楷體"/>
                <w:color w:val="000000" w:themeColor="text1"/>
              </w:rPr>
            </w:pPr>
            <w:r w:rsidRPr="001B204D">
              <w:rPr>
                <w:rFonts w:eastAsia="標楷體"/>
                <w:color w:val="000000" w:themeColor="text1"/>
              </w:rPr>
              <w:t>僅能提供團隊成員一覽表中</w:t>
            </w:r>
            <w:r w:rsidRPr="001B204D">
              <w:rPr>
                <w:rFonts w:eastAsia="標楷體"/>
                <w:b/>
                <w:color w:val="000000" w:themeColor="text1"/>
              </w:rPr>
              <w:t>30%-50%</w:t>
            </w:r>
            <w:r w:rsidRPr="001B204D">
              <w:rPr>
                <w:rFonts w:eastAsia="標楷體"/>
                <w:color w:val="000000" w:themeColor="text1"/>
              </w:rPr>
              <w:t>的成員參與在職進修訓練</w:t>
            </w:r>
            <w:r>
              <w:rPr>
                <w:rFonts w:eastAsia="標楷體" w:hint="eastAsia"/>
                <w:color w:val="000000" w:themeColor="text1"/>
              </w:rPr>
              <w:t>(</w:t>
            </w:r>
            <w:r>
              <w:rPr>
                <w:rFonts w:eastAsia="標楷體" w:hint="eastAsia"/>
                <w:color w:val="000000" w:themeColor="text1"/>
              </w:rPr>
              <w:t>符合足夠時數</w:t>
            </w:r>
            <w:r>
              <w:rPr>
                <w:rFonts w:eastAsia="標楷體" w:hint="eastAsia"/>
                <w:color w:val="000000" w:themeColor="text1"/>
              </w:rPr>
              <w:t>)</w:t>
            </w:r>
            <w:r w:rsidRPr="001B204D">
              <w:rPr>
                <w:rFonts w:eastAsia="標楷體"/>
                <w:color w:val="000000" w:themeColor="text1"/>
              </w:rPr>
              <w:t>、國內外體重管理相關會議之證明。</w:t>
            </w:r>
          </w:p>
          <w:p w14:paraId="7213092B" w14:textId="77777777" w:rsidR="00961510" w:rsidRPr="001B204D" w:rsidRDefault="00961510" w:rsidP="00961510">
            <w:pPr>
              <w:pStyle w:val="a9"/>
              <w:widowControl/>
              <w:numPr>
                <w:ilvl w:val="0"/>
                <w:numId w:val="17"/>
              </w:numPr>
              <w:ind w:left="905" w:hanging="299"/>
              <w:contextualSpacing w:val="0"/>
              <w:rPr>
                <w:rFonts w:eastAsia="標楷體"/>
                <w:color w:val="000000" w:themeColor="text1"/>
              </w:rPr>
            </w:pPr>
            <w:r w:rsidRPr="001B204D">
              <w:rPr>
                <w:rFonts w:eastAsia="標楷體"/>
                <w:color w:val="000000" w:themeColor="text1"/>
              </w:rPr>
              <w:t>能提供團隊成員一覽表中</w:t>
            </w:r>
            <w:r w:rsidRPr="001B204D">
              <w:rPr>
                <w:rFonts w:eastAsia="標楷體"/>
                <w:b/>
                <w:color w:val="000000" w:themeColor="text1"/>
              </w:rPr>
              <w:t>50%-80%</w:t>
            </w:r>
            <w:r w:rsidRPr="001B204D">
              <w:rPr>
                <w:rFonts w:eastAsia="標楷體"/>
                <w:color w:val="000000" w:themeColor="text1"/>
              </w:rPr>
              <w:t>的成員參與在職進修訓練</w:t>
            </w:r>
            <w:r>
              <w:rPr>
                <w:rFonts w:eastAsia="標楷體" w:hint="eastAsia"/>
                <w:color w:val="000000" w:themeColor="text1"/>
              </w:rPr>
              <w:t>(</w:t>
            </w:r>
            <w:r>
              <w:rPr>
                <w:rFonts w:eastAsia="標楷體" w:hint="eastAsia"/>
                <w:color w:val="000000" w:themeColor="text1"/>
              </w:rPr>
              <w:t>符合足夠時數</w:t>
            </w:r>
            <w:r>
              <w:rPr>
                <w:rFonts w:eastAsia="標楷體" w:hint="eastAsia"/>
                <w:color w:val="000000" w:themeColor="text1"/>
              </w:rPr>
              <w:t>)</w:t>
            </w:r>
            <w:r w:rsidRPr="001B204D">
              <w:rPr>
                <w:rFonts w:eastAsia="標楷體"/>
                <w:color w:val="000000" w:themeColor="text1"/>
              </w:rPr>
              <w:t>、國內外體重管理相關會議之證明。</w:t>
            </w:r>
          </w:p>
          <w:p w14:paraId="5F539C72" w14:textId="77777777" w:rsidR="00961510" w:rsidRPr="001B204D" w:rsidRDefault="00961510" w:rsidP="00961510">
            <w:pPr>
              <w:pStyle w:val="a9"/>
              <w:widowControl/>
              <w:numPr>
                <w:ilvl w:val="0"/>
                <w:numId w:val="17"/>
              </w:numPr>
              <w:ind w:left="905" w:hanging="299"/>
              <w:contextualSpacing w:val="0"/>
              <w:rPr>
                <w:rFonts w:eastAsia="標楷體"/>
                <w:color w:val="000000" w:themeColor="text1"/>
              </w:rPr>
            </w:pPr>
            <w:r w:rsidRPr="001B204D">
              <w:rPr>
                <w:rFonts w:eastAsia="標楷體"/>
                <w:color w:val="000000" w:themeColor="text1"/>
              </w:rPr>
              <w:t>能提供團隊成員一覽表中</w:t>
            </w:r>
            <w:r w:rsidRPr="001B204D">
              <w:rPr>
                <w:rFonts w:eastAsia="標楷體"/>
                <w:b/>
                <w:color w:val="000000" w:themeColor="text1"/>
              </w:rPr>
              <w:t>≥80%</w:t>
            </w:r>
            <w:r w:rsidRPr="001B204D">
              <w:rPr>
                <w:rFonts w:eastAsia="標楷體"/>
                <w:color w:val="000000" w:themeColor="text1"/>
              </w:rPr>
              <w:t>的成員參與在職進修訓練</w:t>
            </w:r>
            <w:r>
              <w:rPr>
                <w:rFonts w:eastAsia="標楷體" w:hint="eastAsia"/>
                <w:color w:val="000000" w:themeColor="text1"/>
              </w:rPr>
              <w:t>(</w:t>
            </w:r>
            <w:r>
              <w:rPr>
                <w:rFonts w:eastAsia="標楷體" w:hint="eastAsia"/>
                <w:color w:val="000000" w:themeColor="text1"/>
              </w:rPr>
              <w:t>符合足夠時數</w:t>
            </w:r>
            <w:r>
              <w:rPr>
                <w:rFonts w:eastAsia="標楷體" w:hint="eastAsia"/>
                <w:color w:val="000000" w:themeColor="text1"/>
              </w:rPr>
              <w:t>)</w:t>
            </w:r>
            <w:r w:rsidRPr="001B204D">
              <w:rPr>
                <w:rFonts w:eastAsia="標楷體"/>
                <w:color w:val="000000" w:themeColor="text1"/>
              </w:rPr>
              <w:t>、國內外體重管理相關會議之證明。</w:t>
            </w:r>
          </w:p>
          <w:p w14:paraId="25A5BBEC" w14:textId="77777777" w:rsidR="00961510" w:rsidRPr="001B204D" w:rsidRDefault="00961510" w:rsidP="00961510">
            <w:pPr>
              <w:pStyle w:val="a9"/>
              <w:widowControl/>
              <w:numPr>
                <w:ilvl w:val="0"/>
                <w:numId w:val="17"/>
              </w:numPr>
              <w:ind w:left="905" w:hanging="299"/>
              <w:contextualSpacing w:val="0"/>
              <w:rPr>
                <w:rFonts w:eastAsia="標楷體"/>
                <w:color w:val="000000" w:themeColor="text1"/>
              </w:rPr>
            </w:pPr>
            <w:r w:rsidRPr="001B204D">
              <w:rPr>
                <w:rFonts w:eastAsia="標楷體"/>
                <w:color w:val="000000" w:themeColor="text1"/>
              </w:rPr>
              <w:t>可提供</w:t>
            </w:r>
            <w:r w:rsidRPr="001B204D">
              <w:rPr>
                <w:rFonts w:eastAsia="標楷體"/>
                <w:b/>
                <w:color w:val="000000" w:themeColor="text1"/>
              </w:rPr>
              <w:t>100%</w:t>
            </w:r>
            <w:r w:rsidRPr="001B204D">
              <w:rPr>
                <w:rFonts w:eastAsia="標楷體"/>
                <w:color w:val="000000" w:themeColor="text1"/>
              </w:rPr>
              <w:t>的團隊成員參與在職進修訓練</w:t>
            </w:r>
            <w:r>
              <w:rPr>
                <w:rFonts w:eastAsia="標楷體" w:hint="eastAsia"/>
                <w:color w:val="000000" w:themeColor="text1"/>
              </w:rPr>
              <w:t>(</w:t>
            </w:r>
            <w:r>
              <w:rPr>
                <w:rFonts w:eastAsia="標楷體" w:hint="eastAsia"/>
                <w:color w:val="000000" w:themeColor="text1"/>
              </w:rPr>
              <w:t>符合足夠時數</w:t>
            </w:r>
            <w:r>
              <w:rPr>
                <w:rFonts w:eastAsia="標楷體" w:hint="eastAsia"/>
                <w:color w:val="000000" w:themeColor="text1"/>
              </w:rPr>
              <w:t>)</w:t>
            </w:r>
            <w:r w:rsidRPr="001B204D">
              <w:rPr>
                <w:rFonts w:eastAsia="標楷體"/>
                <w:color w:val="000000" w:themeColor="text1"/>
              </w:rPr>
              <w:t>、國內外體重管理相關會議之證明。</w:t>
            </w:r>
          </w:p>
        </w:tc>
      </w:tr>
    </w:tbl>
    <w:p w14:paraId="12E5C83E" w14:textId="77777777" w:rsidR="00961510" w:rsidRPr="001B204D" w:rsidRDefault="00961510" w:rsidP="00961510">
      <w:pPr>
        <w:widowControl/>
        <w:rPr>
          <w:rFonts w:eastAsia="標楷體"/>
          <w:b/>
          <w:color w:val="000000" w:themeColor="text1"/>
          <w:sz w:val="28"/>
        </w:rPr>
      </w:pPr>
      <w:r w:rsidRPr="001B204D">
        <w:rPr>
          <w:rFonts w:eastAsia="標楷體"/>
          <w:b/>
          <w:color w:val="000000" w:themeColor="text1"/>
          <w:sz w:val="28"/>
        </w:rPr>
        <w:br w:type="page"/>
      </w:r>
    </w:p>
    <w:p w14:paraId="143FA447" w14:textId="77777777" w:rsidR="00961510" w:rsidRPr="001B204D" w:rsidRDefault="00961510" w:rsidP="00961510">
      <w:pPr>
        <w:pStyle w:val="a9"/>
        <w:numPr>
          <w:ilvl w:val="0"/>
          <w:numId w:val="36"/>
        </w:numPr>
        <w:contextualSpacing w:val="0"/>
        <w:outlineLvl w:val="0"/>
        <w:rPr>
          <w:rFonts w:eastAsia="標楷體"/>
          <w:b/>
          <w:color w:val="000000" w:themeColor="text1"/>
          <w:sz w:val="28"/>
        </w:rPr>
      </w:pPr>
      <w:bookmarkStart w:id="1" w:name="_Toc159516394"/>
      <w:r w:rsidRPr="001B204D">
        <w:rPr>
          <w:rFonts w:eastAsia="標楷體"/>
          <w:b/>
          <w:color w:val="000000" w:themeColor="text1"/>
          <w:sz w:val="28"/>
        </w:rPr>
        <w:lastRenderedPageBreak/>
        <w:t>管理中心地點與設備</w:t>
      </w:r>
      <w:bookmarkEnd w:id="1"/>
    </w:p>
    <w:tbl>
      <w:tblPr>
        <w:tblStyle w:val="ae"/>
        <w:tblW w:w="0" w:type="auto"/>
        <w:tblLook w:val="04A0" w:firstRow="1" w:lastRow="0" w:firstColumn="1" w:lastColumn="0" w:noHBand="0" w:noVBand="1"/>
      </w:tblPr>
      <w:tblGrid>
        <w:gridCol w:w="846"/>
        <w:gridCol w:w="6642"/>
        <w:gridCol w:w="6460"/>
      </w:tblGrid>
      <w:tr w:rsidR="00961510" w:rsidRPr="001B204D" w14:paraId="6BA17B35" w14:textId="77777777" w:rsidTr="00FE58FB">
        <w:tc>
          <w:tcPr>
            <w:tcW w:w="846" w:type="dxa"/>
            <w:shd w:val="clear" w:color="auto" w:fill="95DCF7" w:themeFill="accent4" w:themeFillTint="66"/>
          </w:tcPr>
          <w:p w14:paraId="688E02A5" w14:textId="77777777" w:rsidR="00961510" w:rsidRPr="001B204D" w:rsidRDefault="00961510" w:rsidP="00FE58FB">
            <w:pPr>
              <w:jc w:val="center"/>
              <w:rPr>
                <w:rFonts w:eastAsia="標楷體"/>
                <w:color w:val="000000" w:themeColor="text1"/>
              </w:rPr>
            </w:pPr>
            <w:r w:rsidRPr="001B204D">
              <w:rPr>
                <w:rFonts w:eastAsia="標楷體"/>
                <w:color w:val="000000" w:themeColor="text1"/>
              </w:rPr>
              <w:t>項次</w:t>
            </w:r>
          </w:p>
        </w:tc>
        <w:tc>
          <w:tcPr>
            <w:tcW w:w="6642" w:type="dxa"/>
            <w:tcBorders>
              <w:bottom w:val="single" w:sz="4" w:space="0" w:color="auto"/>
              <w:right w:val="nil"/>
            </w:tcBorders>
            <w:shd w:val="clear" w:color="auto" w:fill="95DCF7" w:themeFill="accent4" w:themeFillTint="66"/>
          </w:tcPr>
          <w:p w14:paraId="2B085F64"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7B4044EF" w14:textId="77777777" w:rsidR="00961510" w:rsidRPr="001B204D" w:rsidRDefault="00961510" w:rsidP="00FE58FB">
            <w:pPr>
              <w:rPr>
                <w:rFonts w:eastAsia="標楷體"/>
                <w:color w:val="000000" w:themeColor="text1"/>
              </w:rPr>
            </w:pPr>
          </w:p>
        </w:tc>
      </w:tr>
      <w:tr w:rsidR="00961510" w:rsidRPr="001B204D" w14:paraId="520FEEF7" w14:textId="77777777" w:rsidTr="00FE58FB">
        <w:trPr>
          <w:trHeight w:val="678"/>
        </w:trPr>
        <w:tc>
          <w:tcPr>
            <w:tcW w:w="846" w:type="dxa"/>
            <w:vMerge w:val="restart"/>
          </w:tcPr>
          <w:p w14:paraId="2D00A028" w14:textId="77777777" w:rsidR="00961510" w:rsidRPr="001B204D" w:rsidRDefault="00961510" w:rsidP="00FE58FB">
            <w:pPr>
              <w:rPr>
                <w:color w:val="000000" w:themeColor="text1"/>
              </w:rPr>
            </w:pPr>
            <w:r w:rsidRPr="001B204D">
              <w:rPr>
                <w:color w:val="000000" w:themeColor="text1"/>
              </w:rPr>
              <w:t>2.1</w:t>
            </w:r>
          </w:p>
        </w:tc>
        <w:tc>
          <w:tcPr>
            <w:tcW w:w="13102" w:type="dxa"/>
            <w:gridSpan w:val="2"/>
            <w:tcBorders>
              <w:bottom w:val="single" w:sz="4" w:space="0" w:color="auto"/>
            </w:tcBorders>
          </w:tcPr>
          <w:p w14:paraId="0C0CFAC5" w14:textId="77777777" w:rsidR="00961510" w:rsidRPr="001B204D" w:rsidRDefault="00961510" w:rsidP="00FE58FB">
            <w:pPr>
              <w:rPr>
                <w:rFonts w:eastAsia="標楷體"/>
                <w:b/>
                <w:color w:val="000000" w:themeColor="text1"/>
              </w:rPr>
            </w:pPr>
            <w:r w:rsidRPr="001B204D">
              <w:rPr>
                <w:rFonts w:eastAsia="標楷體"/>
                <w:b/>
                <w:color w:val="000000" w:themeColor="text1"/>
              </w:rPr>
              <w:t>機構</w:t>
            </w:r>
            <w:r w:rsidRPr="001B204D">
              <w:rPr>
                <w:rFonts w:eastAsia="標楷體"/>
                <w:b/>
                <w:color w:val="000000" w:themeColor="text1"/>
              </w:rPr>
              <w:t>(</w:t>
            </w:r>
            <w:r w:rsidRPr="001B204D">
              <w:rPr>
                <w:rFonts w:eastAsia="標楷體"/>
                <w:b/>
                <w:color w:val="000000" w:themeColor="text1"/>
              </w:rPr>
              <w:t>無論醫院或診所</w:t>
            </w:r>
            <w:r w:rsidRPr="001B204D">
              <w:rPr>
                <w:rFonts w:eastAsia="標楷體"/>
                <w:b/>
                <w:color w:val="000000" w:themeColor="text1"/>
              </w:rPr>
              <w:t>)</w:t>
            </w:r>
            <w:r w:rsidRPr="001B204D">
              <w:rPr>
                <w:rFonts w:eastAsia="標楷體"/>
                <w:b/>
                <w:color w:val="000000" w:themeColor="text1"/>
              </w:rPr>
              <w:t>須能以同一功能性運作且其地理位置上具有可近性</w:t>
            </w:r>
          </w:p>
          <w:p w14:paraId="68FD220B" w14:textId="77777777" w:rsidR="00961510" w:rsidRPr="001B204D" w:rsidRDefault="00961510" w:rsidP="00FE58FB">
            <w:pPr>
              <w:widowControl/>
              <w:rPr>
                <w:rFonts w:eastAsia="標楷體"/>
                <w:color w:val="000000" w:themeColor="text1"/>
              </w:rPr>
            </w:pPr>
            <w:r w:rsidRPr="001B204D">
              <w:rPr>
                <w:rFonts w:eastAsia="標楷體"/>
                <w:color w:val="000000" w:themeColor="text1"/>
              </w:rPr>
              <w:t>目的：確認醫療合作機構的功能性與地理之可近性</w:t>
            </w:r>
          </w:p>
        </w:tc>
      </w:tr>
      <w:tr w:rsidR="00961510" w:rsidRPr="001B204D" w14:paraId="25B08895" w14:textId="77777777" w:rsidTr="00FE58FB">
        <w:trPr>
          <w:trHeight w:val="2700"/>
        </w:trPr>
        <w:tc>
          <w:tcPr>
            <w:tcW w:w="846" w:type="dxa"/>
            <w:vMerge/>
          </w:tcPr>
          <w:p w14:paraId="484F53F2" w14:textId="77777777" w:rsidR="00961510" w:rsidRPr="001B204D" w:rsidRDefault="00961510" w:rsidP="00FE58FB">
            <w:pPr>
              <w:rPr>
                <w:color w:val="000000" w:themeColor="text1"/>
              </w:rPr>
            </w:pPr>
          </w:p>
        </w:tc>
        <w:tc>
          <w:tcPr>
            <w:tcW w:w="6642" w:type="dxa"/>
            <w:tcBorders>
              <w:right w:val="nil"/>
            </w:tcBorders>
          </w:tcPr>
          <w:p w14:paraId="26543911" w14:textId="77777777" w:rsidR="00961510" w:rsidRPr="001B204D" w:rsidRDefault="00961510" w:rsidP="00FE58FB">
            <w:pPr>
              <w:ind w:left="240"/>
              <w:rPr>
                <w:rFonts w:eastAsia="標楷體"/>
                <w:color w:val="000000" w:themeColor="text1"/>
              </w:rPr>
            </w:pPr>
            <w:r w:rsidRPr="001B204D">
              <w:rPr>
                <w:rFonts w:eastAsia="標楷體"/>
                <w:color w:val="000000" w:themeColor="text1"/>
              </w:rPr>
              <w:t>評量方向</w:t>
            </w:r>
            <w:r w:rsidRPr="001B204D">
              <w:rPr>
                <w:rFonts w:eastAsia="標楷體"/>
                <w:color w:val="000000" w:themeColor="text1"/>
              </w:rPr>
              <w:t>:</w:t>
            </w:r>
          </w:p>
          <w:p w14:paraId="081E05F7" w14:textId="77777777" w:rsidR="00961510" w:rsidRPr="001B204D" w:rsidRDefault="00961510" w:rsidP="00961510">
            <w:pPr>
              <w:pStyle w:val="a9"/>
              <w:numPr>
                <w:ilvl w:val="0"/>
                <w:numId w:val="15"/>
              </w:numPr>
              <w:pBdr>
                <w:top w:val="nil"/>
                <w:left w:val="nil"/>
                <w:bottom w:val="nil"/>
                <w:right w:val="nil"/>
                <w:between w:val="nil"/>
              </w:pBdr>
              <w:ind w:left="881"/>
              <w:contextualSpacing w:val="0"/>
              <w:rPr>
                <w:rFonts w:eastAsia="標楷體"/>
                <w:color w:val="000000" w:themeColor="text1"/>
              </w:rPr>
            </w:pPr>
            <w:r w:rsidRPr="001B204D">
              <w:rPr>
                <w:rFonts w:eastAsia="標楷體"/>
                <w:color w:val="000000" w:themeColor="text1"/>
              </w:rPr>
              <w:t>醫院</w:t>
            </w:r>
            <w:r w:rsidRPr="001B204D">
              <w:rPr>
                <w:rFonts w:eastAsia="標楷體"/>
                <w:color w:val="000000" w:themeColor="text1"/>
              </w:rPr>
              <w:t>/</w:t>
            </w:r>
            <w:r w:rsidRPr="001B204D">
              <w:rPr>
                <w:rFonts w:eastAsia="標楷體"/>
                <w:color w:val="000000" w:themeColor="text1"/>
              </w:rPr>
              <w:t>診所須與一個或多個單位合作，並能相互連結，同時在地理位置上是接近的</w:t>
            </w:r>
            <w:r w:rsidRPr="001B204D">
              <w:rPr>
                <w:rFonts w:eastAsia="標楷體"/>
                <w:color w:val="000000" w:themeColor="text1"/>
              </w:rPr>
              <w:t>(</w:t>
            </w:r>
            <w:r w:rsidRPr="001B204D">
              <w:rPr>
                <w:rFonts w:eastAsia="標楷體"/>
                <w:color w:val="000000" w:themeColor="text1"/>
              </w:rPr>
              <w:t>在同一機構內或為同一縣市或交通道路距離在</w:t>
            </w:r>
            <w:r w:rsidRPr="001B204D">
              <w:rPr>
                <w:rFonts w:eastAsia="標楷體"/>
                <w:color w:val="000000" w:themeColor="text1"/>
              </w:rPr>
              <w:t>50</w:t>
            </w:r>
            <w:r w:rsidRPr="001B204D">
              <w:rPr>
                <w:rFonts w:eastAsia="標楷體"/>
                <w:color w:val="000000" w:themeColor="text1"/>
              </w:rPr>
              <w:t>公里以內</w:t>
            </w:r>
            <w:r w:rsidRPr="001B204D">
              <w:rPr>
                <w:rFonts w:eastAsia="標楷體"/>
                <w:color w:val="000000" w:themeColor="text1"/>
              </w:rPr>
              <w:t>)</w:t>
            </w:r>
            <w:r w:rsidRPr="001B204D">
              <w:rPr>
                <w:rFonts w:eastAsia="標楷體"/>
                <w:color w:val="000000" w:themeColor="text1"/>
              </w:rPr>
              <w:t>。</w:t>
            </w:r>
          </w:p>
          <w:p w14:paraId="02D77E78" w14:textId="77777777" w:rsidR="00961510" w:rsidRPr="001B204D" w:rsidRDefault="00961510" w:rsidP="00FE58FB">
            <w:pPr>
              <w:ind w:left="240"/>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r w:rsidRPr="001B204D">
              <w:rPr>
                <w:rFonts w:eastAsia="標楷體"/>
                <w:color w:val="000000" w:themeColor="text1"/>
              </w:rPr>
              <w:t>:</w:t>
            </w:r>
          </w:p>
          <w:p w14:paraId="201B7BBE" w14:textId="77777777" w:rsidR="00961510" w:rsidRPr="001B204D" w:rsidRDefault="00961510" w:rsidP="00961510">
            <w:pPr>
              <w:pStyle w:val="a9"/>
              <w:numPr>
                <w:ilvl w:val="0"/>
                <w:numId w:val="15"/>
              </w:numPr>
              <w:pBdr>
                <w:top w:val="nil"/>
                <w:left w:val="nil"/>
                <w:bottom w:val="nil"/>
                <w:right w:val="nil"/>
                <w:between w:val="nil"/>
              </w:pBdr>
              <w:ind w:left="886"/>
              <w:contextualSpacing w:val="0"/>
              <w:rPr>
                <w:rFonts w:eastAsia="標楷體"/>
                <w:color w:val="000000" w:themeColor="text1"/>
              </w:rPr>
            </w:pPr>
            <w:r w:rsidRPr="001B204D">
              <w:rPr>
                <w:rFonts w:eastAsia="標楷體"/>
                <w:color w:val="000000" w:themeColor="text1"/>
              </w:rPr>
              <w:t>請接受認證之醫療院所提供其合作醫院或機構之資料，並列出各機構可提供之功能及地理位置。</w:t>
            </w:r>
          </w:p>
          <w:p w14:paraId="5966D9B4" w14:textId="77777777" w:rsidR="00961510" w:rsidRPr="001B204D" w:rsidRDefault="00961510" w:rsidP="00FE58FB">
            <w:pPr>
              <w:pStyle w:val="a9"/>
              <w:pBdr>
                <w:top w:val="nil"/>
                <w:left w:val="nil"/>
                <w:bottom w:val="nil"/>
                <w:right w:val="nil"/>
                <w:between w:val="nil"/>
              </w:pBdr>
              <w:ind w:left="886"/>
              <w:rPr>
                <w:rFonts w:eastAsia="標楷體"/>
                <w:color w:val="000000" w:themeColor="text1"/>
              </w:rPr>
            </w:pPr>
            <w:r w:rsidRPr="001B204D">
              <w:rPr>
                <w:rFonts w:eastAsia="標楷體"/>
                <w:color w:val="000000" w:themeColor="text1"/>
              </w:rPr>
              <w:t>管理照護須包含足夠診次之體重管理門診</w:t>
            </w:r>
            <w:r w:rsidRPr="001B204D">
              <w:rPr>
                <w:rFonts w:eastAsia="標楷體"/>
                <w:color w:val="000000" w:themeColor="text1"/>
              </w:rPr>
              <w:t>(</w:t>
            </w:r>
            <w:r w:rsidRPr="001B204D">
              <w:rPr>
                <w:rFonts w:eastAsia="標楷體"/>
                <w:color w:val="000000" w:themeColor="text1"/>
              </w:rPr>
              <w:t>不限同一醫師，一週至少六診</w:t>
            </w:r>
            <w:r w:rsidRPr="001B204D">
              <w:rPr>
                <w:rFonts w:eastAsia="標楷體"/>
                <w:color w:val="000000" w:themeColor="text1"/>
              </w:rPr>
              <w:t>)</w:t>
            </w:r>
            <w:r w:rsidRPr="001B204D">
              <w:rPr>
                <w:rFonts w:eastAsia="標楷體"/>
                <w:color w:val="000000" w:themeColor="text1"/>
              </w:rPr>
              <w:t>、衛教師或營養師之諮詢。</w:t>
            </w:r>
          </w:p>
          <w:p w14:paraId="59BAA947" w14:textId="77777777" w:rsidR="00961510" w:rsidRPr="001B204D" w:rsidRDefault="00961510" w:rsidP="00FE58FB">
            <w:pPr>
              <w:pStyle w:val="a9"/>
              <w:pBdr>
                <w:top w:val="nil"/>
                <w:left w:val="nil"/>
                <w:bottom w:val="nil"/>
                <w:right w:val="nil"/>
                <w:between w:val="nil"/>
              </w:pBdr>
              <w:ind w:left="886"/>
              <w:rPr>
                <w:rFonts w:eastAsia="標楷體"/>
                <w:color w:val="000000" w:themeColor="text1"/>
              </w:rPr>
            </w:pPr>
          </w:p>
          <w:p w14:paraId="68FCEF4B" w14:textId="77777777" w:rsidR="00961510" w:rsidRPr="001B204D" w:rsidRDefault="00961510" w:rsidP="00FE58FB">
            <w:pPr>
              <w:pStyle w:val="a9"/>
              <w:pBdr>
                <w:top w:val="nil"/>
                <w:left w:val="nil"/>
                <w:bottom w:val="nil"/>
                <w:right w:val="nil"/>
                <w:between w:val="nil"/>
              </w:pBdr>
              <w:ind w:left="886"/>
              <w:rPr>
                <w:rFonts w:eastAsia="標楷體"/>
                <w:color w:val="000000" w:themeColor="text1"/>
              </w:rPr>
            </w:pPr>
          </w:p>
          <w:p w14:paraId="4A74FCAB" w14:textId="77777777" w:rsidR="00961510" w:rsidRPr="001B204D" w:rsidRDefault="00961510" w:rsidP="00FE58FB">
            <w:pPr>
              <w:pBdr>
                <w:top w:val="nil"/>
                <w:left w:val="nil"/>
                <w:bottom w:val="nil"/>
                <w:right w:val="nil"/>
                <w:between w:val="nil"/>
              </w:pBdr>
              <w:rPr>
                <w:rFonts w:eastAsia="標楷體"/>
                <w:color w:val="000000" w:themeColor="text1"/>
              </w:rPr>
            </w:pPr>
          </w:p>
          <w:p w14:paraId="050DFF98" w14:textId="77777777" w:rsidR="00961510" w:rsidRPr="001B204D" w:rsidRDefault="00961510" w:rsidP="00FE58FB">
            <w:pPr>
              <w:pBdr>
                <w:top w:val="nil"/>
                <w:left w:val="nil"/>
                <w:bottom w:val="nil"/>
                <w:right w:val="nil"/>
                <w:between w:val="nil"/>
              </w:pBdr>
              <w:rPr>
                <w:rFonts w:eastAsia="標楷體"/>
                <w:color w:val="000000" w:themeColor="text1"/>
              </w:rPr>
            </w:pPr>
          </w:p>
        </w:tc>
        <w:tc>
          <w:tcPr>
            <w:tcW w:w="6460" w:type="dxa"/>
            <w:tcBorders>
              <w:left w:val="nil"/>
            </w:tcBorders>
          </w:tcPr>
          <w:p w14:paraId="05132B09" w14:textId="77777777" w:rsidR="00961510" w:rsidRPr="001B204D" w:rsidRDefault="00961510" w:rsidP="00FE58FB">
            <w:pPr>
              <w:widowControl/>
              <w:ind w:left="240"/>
              <w:rPr>
                <w:rFonts w:eastAsia="標楷體"/>
                <w:color w:val="000000" w:themeColor="text1"/>
              </w:rPr>
            </w:pPr>
            <w:r w:rsidRPr="001B204D">
              <w:rPr>
                <w:rFonts w:ascii="Cambria Math" w:eastAsia="標楷體" w:hAnsi="Cambria Math" w:cs="Cambria Math"/>
                <w:color w:val="000000" w:themeColor="text1"/>
              </w:rPr>
              <w:t>◎</w:t>
            </w:r>
            <w:r w:rsidRPr="001B204D">
              <w:rPr>
                <w:rFonts w:eastAsia="標楷體"/>
                <w:color w:val="000000" w:themeColor="text1"/>
              </w:rPr>
              <w:t>分級：</w:t>
            </w:r>
          </w:p>
          <w:p w14:paraId="4B66B051" w14:textId="77777777" w:rsidR="00961510" w:rsidRPr="001B204D" w:rsidRDefault="00961510" w:rsidP="00FE58FB">
            <w:pPr>
              <w:widowControl/>
              <w:ind w:left="240"/>
              <w:rPr>
                <w:rFonts w:eastAsia="標楷體"/>
                <w:color w:val="000000" w:themeColor="text1"/>
              </w:rPr>
            </w:pPr>
            <w:r w:rsidRPr="001B204D">
              <w:rPr>
                <w:rFonts w:eastAsia="標楷體"/>
                <w:b/>
                <w:color w:val="000000" w:themeColor="text1"/>
              </w:rPr>
              <w:t>醫院：</w:t>
            </w:r>
            <w:r w:rsidRPr="001B204D">
              <w:rPr>
                <w:rFonts w:eastAsia="標楷體"/>
                <w:color w:val="000000" w:themeColor="text1"/>
              </w:rPr>
              <w:t>需列舉機構合作部門及各部門執行體重管理業務之內容。</w:t>
            </w:r>
          </w:p>
          <w:p w14:paraId="3D86E82C" w14:textId="77777777" w:rsidR="00961510" w:rsidRPr="001B204D" w:rsidRDefault="00961510" w:rsidP="00FE58FB">
            <w:pPr>
              <w:widowControl/>
              <w:ind w:left="240"/>
              <w:rPr>
                <w:rFonts w:eastAsia="標楷體"/>
                <w:color w:val="000000" w:themeColor="text1"/>
              </w:rPr>
            </w:pPr>
            <w:r w:rsidRPr="001B204D">
              <w:rPr>
                <w:rFonts w:eastAsia="標楷體"/>
                <w:b/>
                <w:color w:val="000000" w:themeColor="text1"/>
              </w:rPr>
              <w:t>診所：</w:t>
            </w:r>
            <w:r w:rsidRPr="001B204D">
              <w:rPr>
                <w:rFonts w:eastAsia="標楷體"/>
                <w:color w:val="000000" w:themeColor="text1"/>
              </w:rPr>
              <w:t>需列舉所有合作醫院或機構之資料，並寫出各機構之功能及地理位置</w:t>
            </w:r>
            <w:r w:rsidRPr="001B204D">
              <w:rPr>
                <w:rFonts w:eastAsia="標楷體"/>
                <w:color w:val="000000" w:themeColor="text1"/>
              </w:rPr>
              <w:t xml:space="preserve"> (</w:t>
            </w:r>
            <w:r w:rsidRPr="001B204D">
              <w:rPr>
                <w:rFonts w:eastAsia="標楷體"/>
                <w:color w:val="000000" w:themeColor="text1"/>
              </w:rPr>
              <w:t>合作機構需有相關公文或文件證實其合作關係</w:t>
            </w:r>
            <w:r w:rsidRPr="001B204D">
              <w:rPr>
                <w:rFonts w:eastAsia="標楷體"/>
                <w:color w:val="000000" w:themeColor="text1"/>
              </w:rPr>
              <w:t xml:space="preserve">) </w:t>
            </w:r>
            <w:r w:rsidRPr="001B204D">
              <w:rPr>
                <w:rFonts w:eastAsia="標楷體"/>
                <w:color w:val="000000" w:themeColor="text1"/>
              </w:rPr>
              <w:t>。</w:t>
            </w:r>
          </w:p>
          <w:p w14:paraId="7B85A42A" w14:textId="77777777" w:rsidR="00961510" w:rsidRPr="001B204D" w:rsidRDefault="00961510" w:rsidP="00FE58FB">
            <w:pPr>
              <w:widowControl/>
              <w:ind w:left="240"/>
              <w:rPr>
                <w:rFonts w:eastAsia="標楷體"/>
                <w:color w:val="000000" w:themeColor="text1"/>
              </w:rPr>
            </w:pPr>
            <w:r w:rsidRPr="001B204D">
              <w:rPr>
                <w:rFonts w:eastAsia="標楷體"/>
                <w:color w:val="000000" w:themeColor="text1"/>
              </w:rPr>
              <w:t>以上為必要條件，否則直接評等為</w:t>
            </w:r>
            <w:r w:rsidRPr="001B204D">
              <w:rPr>
                <w:rFonts w:eastAsia="標楷體"/>
                <w:color w:val="000000" w:themeColor="text1"/>
              </w:rPr>
              <w:t>1</w:t>
            </w:r>
            <w:r w:rsidRPr="001B204D">
              <w:rPr>
                <w:rFonts w:eastAsia="標楷體"/>
                <w:color w:val="000000" w:themeColor="text1"/>
              </w:rPr>
              <w:t>分</w:t>
            </w:r>
          </w:p>
          <w:p w14:paraId="50F7EAB3" w14:textId="77777777" w:rsidR="00961510" w:rsidRPr="001B204D" w:rsidRDefault="00961510" w:rsidP="00961510">
            <w:pPr>
              <w:pStyle w:val="a9"/>
              <w:widowControl/>
              <w:numPr>
                <w:ilvl w:val="0"/>
                <w:numId w:val="16"/>
              </w:numPr>
              <w:ind w:leftChars="82" w:left="478" w:hangingChars="117" w:hanging="281"/>
              <w:contextualSpacing w:val="0"/>
              <w:rPr>
                <w:rFonts w:eastAsia="標楷體"/>
                <w:color w:val="000000" w:themeColor="text1"/>
              </w:rPr>
            </w:pPr>
            <w:r w:rsidRPr="001B204D">
              <w:rPr>
                <w:rFonts w:eastAsia="標楷體"/>
                <w:color w:val="000000" w:themeColor="text1"/>
              </w:rPr>
              <w:t>無論醫院或診所</w:t>
            </w:r>
            <w:r w:rsidRPr="001B204D">
              <w:rPr>
                <w:rFonts w:eastAsia="標楷體"/>
                <w:color w:val="000000" w:themeColor="text1"/>
              </w:rPr>
              <w:t>(</w:t>
            </w:r>
            <w:r w:rsidRPr="001B204D">
              <w:rPr>
                <w:rFonts w:eastAsia="標楷體"/>
                <w:color w:val="000000" w:themeColor="text1"/>
              </w:rPr>
              <w:t>含其合作機構</w:t>
            </w:r>
            <w:r w:rsidRPr="001B204D">
              <w:rPr>
                <w:rFonts w:eastAsia="標楷體"/>
                <w:color w:val="000000" w:themeColor="text1"/>
              </w:rPr>
              <w:t>)</w:t>
            </w:r>
            <w:r w:rsidRPr="001B204D">
              <w:rPr>
                <w:rFonts w:eastAsia="標楷體"/>
                <w:color w:val="000000" w:themeColor="text1"/>
              </w:rPr>
              <w:t>，無法提供足量之體重管理門診服務。</w:t>
            </w:r>
          </w:p>
          <w:p w14:paraId="51F3B037" w14:textId="77777777" w:rsidR="00961510" w:rsidRPr="001B204D" w:rsidRDefault="00961510" w:rsidP="00961510">
            <w:pPr>
              <w:pStyle w:val="a9"/>
              <w:widowControl/>
              <w:numPr>
                <w:ilvl w:val="0"/>
                <w:numId w:val="16"/>
              </w:numPr>
              <w:ind w:leftChars="82" w:left="478" w:hangingChars="117" w:hanging="281"/>
              <w:contextualSpacing w:val="0"/>
              <w:rPr>
                <w:rFonts w:eastAsia="標楷體"/>
                <w:color w:val="000000" w:themeColor="text1"/>
              </w:rPr>
            </w:pPr>
            <w:r w:rsidRPr="001B204D">
              <w:rPr>
                <w:rFonts w:eastAsia="標楷體"/>
                <w:color w:val="000000" w:themeColor="text1"/>
              </w:rPr>
              <w:t>醫院或診所</w:t>
            </w:r>
            <w:r w:rsidRPr="001B204D">
              <w:rPr>
                <w:rFonts w:eastAsia="標楷體"/>
                <w:color w:val="000000" w:themeColor="text1"/>
              </w:rPr>
              <w:t>(</w:t>
            </w:r>
            <w:r w:rsidRPr="001B204D">
              <w:rPr>
                <w:rFonts w:eastAsia="標楷體"/>
                <w:color w:val="000000" w:themeColor="text1"/>
              </w:rPr>
              <w:t>含其合作機構</w:t>
            </w:r>
            <w:r w:rsidRPr="001B204D">
              <w:rPr>
                <w:rFonts w:eastAsia="標楷體"/>
                <w:color w:val="000000" w:themeColor="text1"/>
              </w:rPr>
              <w:t>)</w:t>
            </w:r>
            <w:r w:rsidRPr="001B204D">
              <w:rPr>
                <w:rFonts w:eastAsia="標楷體"/>
                <w:color w:val="000000" w:themeColor="text1"/>
              </w:rPr>
              <w:t>雖可提供足量之體重管理門診服務，但無法提供外科</w:t>
            </w:r>
            <w:r w:rsidRPr="001B204D">
              <w:rPr>
                <w:rFonts w:eastAsia="標楷體"/>
                <w:color w:val="000000" w:themeColor="text1"/>
              </w:rPr>
              <w:t>/</w:t>
            </w:r>
            <w:r w:rsidRPr="001B204D">
              <w:rPr>
                <w:rFonts w:eastAsia="標楷體"/>
                <w:color w:val="000000" w:themeColor="text1"/>
              </w:rPr>
              <w:t>內視鏡手術或營養衛教服務</w:t>
            </w:r>
          </w:p>
          <w:p w14:paraId="0CBC09FF" w14:textId="77777777" w:rsidR="00961510" w:rsidRPr="001B204D" w:rsidRDefault="00961510" w:rsidP="00961510">
            <w:pPr>
              <w:pStyle w:val="a9"/>
              <w:widowControl/>
              <w:numPr>
                <w:ilvl w:val="0"/>
                <w:numId w:val="16"/>
              </w:numPr>
              <w:ind w:leftChars="82" w:left="478" w:hangingChars="117" w:hanging="281"/>
              <w:contextualSpacing w:val="0"/>
              <w:rPr>
                <w:rFonts w:eastAsia="標楷體"/>
                <w:color w:val="000000" w:themeColor="text1"/>
              </w:rPr>
            </w:pPr>
            <w:r w:rsidRPr="001B204D">
              <w:rPr>
                <w:rFonts w:eastAsia="標楷體"/>
                <w:color w:val="000000" w:themeColor="text1"/>
              </w:rPr>
              <w:t>醫院或診所</w:t>
            </w:r>
            <w:r w:rsidRPr="001B204D">
              <w:rPr>
                <w:rFonts w:eastAsia="標楷體"/>
                <w:color w:val="000000" w:themeColor="text1"/>
              </w:rPr>
              <w:t>(</w:t>
            </w:r>
            <w:r w:rsidRPr="001B204D">
              <w:rPr>
                <w:rFonts w:eastAsia="標楷體"/>
                <w:color w:val="000000" w:themeColor="text1"/>
              </w:rPr>
              <w:t>含其合作機構</w:t>
            </w:r>
            <w:r w:rsidRPr="001B204D">
              <w:rPr>
                <w:rFonts w:eastAsia="標楷體"/>
                <w:color w:val="000000" w:themeColor="text1"/>
              </w:rPr>
              <w:t>)</w:t>
            </w:r>
            <w:r w:rsidRPr="001B204D">
              <w:rPr>
                <w:rFonts w:eastAsia="標楷體"/>
                <w:color w:val="000000" w:themeColor="text1"/>
              </w:rPr>
              <w:t>可提供足量之體重管理門診服務，且可提供外科</w:t>
            </w:r>
            <w:r w:rsidRPr="001B204D">
              <w:rPr>
                <w:rFonts w:eastAsia="標楷體"/>
                <w:color w:val="000000" w:themeColor="text1"/>
              </w:rPr>
              <w:t>/</w:t>
            </w:r>
            <w:r w:rsidRPr="001B204D">
              <w:rPr>
                <w:rFonts w:eastAsia="標楷體"/>
                <w:color w:val="000000" w:themeColor="text1"/>
              </w:rPr>
              <w:t>內視鏡手術及營養衛教服務。</w:t>
            </w:r>
          </w:p>
          <w:p w14:paraId="24D83136" w14:textId="77777777" w:rsidR="00961510" w:rsidRPr="001B204D" w:rsidRDefault="00961510" w:rsidP="00961510">
            <w:pPr>
              <w:pStyle w:val="a9"/>
              <w:widowControl/>
              <w:numPr>
                <w:ilvl w:val="0"/>
                <w:numId w:val="16"/>
              </w:numPr>
              <w:ind w:leftChars="82" w:left="478" w:hangingChars="117" w:hanging="281"/>
              <w:contextualSpacing w:val="0"/>
              <w:rPr>
                <w:rFonts w:eastAsia="標楷體"/>
                <w:color w:val="000000" w:themeColor="text1"/>
              </w:rPr>
            </w:pPr>
            <w:r w:rsidRPr="001B204D">
              <w:rPr>
                <w:rFonts w:eastAsia="標楷體"/>
                <w:color w:val="000000" w:themeColor="text1"/>
              </w:rPr>
              <w:t>醫院或診所</w:t>
            </w:r>
            <w:r w:rsidRPr="001B204D">
              <w:rPr>
                <w:rFonts w:eastAsia="標楷體"/>
                <w:color w:val="000000" w:themeColor="text1"/>
              </w:rPr>
              <w:t>(</w:t>
            </w:r>
            <w:r w:rsidRPr="001B204D">
              <w:rPr>
                <w:rFonts w:eastAsia="標楷體"/>
                <w:color w:val="000000" w:themeColor="text1"/>
              </w:rPr>
              <w:t>含其合作機構</w:t>
            </w:r>
            <w:r w:rsidRPr="001B204D">
              <w:rPr>
                <w:rFonts w:eastAsia="標楷體"/>
                <w:color w:val="000000" w:themeColor="text1"/>
              </w:rPr>
              <w:t>)</w:t>
            </w:r>
            <w:r w:rsidRPr="001B204D">
              <w:rPr>
                <w:rFonts w:eastAsia="標楷體"/>
                <w:color w:val="000000" w:themeColor="text1"/>
              </w:rPr>
              <w:t>可提供足量之體重管理門診服務，且可提供外科</w:t>
            </w:r>
            <w:r w:rsidRPr="001B204D">
              <w:rPr>
                <w:rFonts w:eastAsia="標楷體"/>
                <w:color w:val="000000" w:themeColor="text1"/>
              </w:rPr>
              <w:t>/</w:t>
            </w:r>
            <w:r w:rsidRPr="001B204D">
              <w:rPr>
                <w:rFonts w:eastAsia="標楷體"/>
                <w:color w:val="000000" w:themeColor="text1"/>
              </w:rPr>
              <w:t>內視鏡手術及營養衛教服務，且能提供至少</w:t>
            </w:r>
            <w:r w:rsidRPr="001B204D">
              <w:rPr>
                <w:rFonts w:eastAsia="標楷體"/>
                <w:b/>
                <w:color w:val="000000" w:themeColor="text1"/>
              </w:rPr>
              <w:t>1</w:t>
            </w:r>
            <w:r w:rsidRPr="001B204D">
              <w:rPr>
                <w:rFonts w:eastAsia="標楷體"/>
                <w:color w:val="000000" w:themeColor="text1"/>
              </w:rPr>
              <w:t>項其他相關專科服務</w:t>
            </w:r>
            <w:r w:rsidRPr="001B204D">
              <w:rPr>
                <w:rFonts w:eastAsia="標楷體"/>
                <w:color w:val="000000" w:themeColor="text1"/>
              </w:rPr>
              <w:t>(</w:t>
            </w:r>
            <w:r w:rsidRPr="001B204D">
              <w:rPr>
                <w:rFonts w:eastAsia="標楷體"/>
                <w:color w:val="000000" w:themeColor="text1"/>
              </w:rPr>
              <w:t>例如睡眠呼吸中止症門診、認知行為治療、小兒專科醫師</w:t>
            </w:r>
            <w:r w:rsidRPr="001B204D">
              <w:rPr>
                <w:rFonts w:eastAsia="標楷體"/>
                <w:color w:val="000000" w:themeColor="text1"/>
              </w:rPr>
              <w:t>…</w:t>
            </w:r>
            <w:r w:rsidRPr="001B204D">
              <w:rPr>
                <w:rFonts w:eastAsia="標楷體"/>
                <w:color w:val="000000" w:themeColor="text1"/>
              </w:rPr>
              <w:t>等</w:t>
            </w:r>
            <w:r w:rsidRPr="001B204D">
              <w:rPr>
                <w:rFonts w:eastAsia="標楷體"/>
                <w:color w:val="000000" w:themeColor="text1"/>
              </w:rPr>
              <w:t xml:space="preserve">) </w:t>
            </w:r>
            <w:r w:rsidRPr="001B204D">
              <w:rPr>
                <w:rFonts w:eastAsia="標楷體"/>
                <w:color w:val="000000" w:themeColor="text1"/>
              </w:rPr>
              <w:t>。</w:t>
            </w:r>
          </w:p>
          <w:p w14:paraId="14E4B997" w14:textId="77777777" w:rsidR="00961510" w:rsidRPr="001B204D" w:rsidRDefault="00961510" w:rsidP="00961510">
            <w:pPr>
              <w:pStyle w:val="a9"/>
              <w:widowControl/>
              <w:numPr>
                <w:ilvl w:val="0"/>
                <w:numId w:val="16"/>
              </w:numPr>
              <w:ind w:leftChars="82" w:left="478" w:hangingChars="117" w:hanging="281"/>
              <w:contextualSpacing w:val="0"/>
              <w:rPr>
                <w:rFonts w:eastAsia="標楷體"/>
                <w:color w:val="000000" w:themeColor="text1"/>
              </w:rPr>
            </w:pPr>
            <w:r w:rsidRPr="001B204D">
              <w:rPr>
                <w:rFonts w:eastAsia="標楷體"/>
                <w:color w:val="000000" w:themeColor="text1"/>
              </w:rPr>
              <w:t>醫院或診所</w:t>
            </w:r>
            <w:r w:rsidRPr="001B204D">
              <w:rPr>
                <w:rFonts w:eastAsia="標楷體"/>
                <w:color w:val="000000" w:themeColor="text1"/>
              </w:rPr>
              <w:t>(</w:t>
            </w:r>
            <w:r w:rsidRPr="001B204D">
              <w:rPr>
                <w:rFonts w:eastAsia="標楷體"/>
                <w:color w:val="000000" w:themeColor="text1"/>
              </w:rPr>
              <w:t>含其合作機構</w:t>
            </w:r>
            <w:r w:rsidRPr="001B204D">
              <w:rPr>
                <w:rFonts w:eastAsia="標楷體"/>
                <w:color w:val="000000" w:themeColor="text1"/>
              </w:rPr>
              <w:t>)</w:t>
            </w:r>
            <w:r w:rsidRPr="001B204D">
              <w:rPr>
                <w:rFonts w:eastAsia="標楷體"/>
                <w:color w:val="000000" w:themeColor="text1"/>
              </w:rPr>
              <w:t>可提供足量之體重管理門診服務，且可提供外科</w:t>
            </w:r>
            <w:r w:rsidRPr="001B204D">
              <w:rPr>
                <w:rFonts w:eastAsia="標楷體"/>
                <w:color w:val="000000" w:themeColor="text1"/>
              </w:rPr>
              <w:t>/</w:t>
            </w:r>
            <w:r w:rsidRPr="001B204D">
              <w:rPr>
                <w:rFonts w:eastAsia="標楷體"/>
                <w:color w:val="000000" w:themeColor="text1"/>
              </w:rPr>
              <w:t>內視鏡手術及營養衛教服務，且能提供至少</w:t>
            </w:r>
            <w:r w:rsidRPr="001B204D">
              <w:rPr>
                <w:rFonts w:eastAsia="標楷體"/>
                <w:b/>
                <w:color w:val="000000" w:themeColor="text1"/>
              </w:rPr>
              <w:t>3</w:t>
            </w:r>
            <w:r w:rsidRPr="001B204D">
              <w:rPr>
                <w:rFonts w:eastAsia="標楷體"/>
                <w:color w:val="000000" w:themeColor="text1"/>
              </w:rPr>
              <w:t>項其他相關專科服務</w:t>
            </w:r>
            <w:r w:rsidRPr="001B204D">
              <w:rPr>
                <w:rFonts w:eastAsia="標楷體"/>
                <w:color w:val="000000" w:themeColor="text1"/>
              </w:rPr>
              <w:t>(</w:t>
            </w:r>
            <w:r w:rsidRPr="001B204D">
              <w:rPr>
                <w:rFonts w:eastAsia="標楷體"/>
                <w:color w:val="000000" w:themeColor="text1"/>
              </w:rPr>
              <w:t>例如睡眠呼吸中止症門診、認知行為治療、小兒專科醫師</w:t>
            </w:r>
            <w:r w:rsidRPr="001B204D">
              <w:rPr>
                <w:rFonts w:eastAsia="標楷體"/>
                <w:color w:val="000000" w:themeColor="text1"/>
              </w:rPr>
              <w:t>…</w:t>
            </w:r>
            <w:r w:rsidRPr="001B204D">
              <w:rPr>
                <w:rFonts w:eastAsia="標楷體"/>
                <w:color w:val="000000" w:themeColor="text1"/>
              </w:rPr>
              <w:t>等</w:t>
            </w:r>
            <w:r w:rsidRPr="001B204D">
              <w:rPr>
                <w:rFonts w:eastAsia="標楷體"/>
                <w:color w:val="000000" w:themeColor="text1"/>
              </w:rPr>
              <w:t>)</w:t>
            </w:r>
            <w:r w:rsidRPr="001B204D">
              <w:rPr>
                <w:rFonts w:eastAsia="標楷體"/>
                <w:color w:val="000000" w:themeColor="text1"/>
              </w:rPr>
              <w:t>的轉介紀錄佐證。</w:t>
            </w:r>
          </w:p>
        </w:tc>
      </w:tr>
    </w:tbl>
    <w:p w14:paraId="007494D9" w14:textId="77777777" w:rsidR="00961510" w:rsidRPr="001B204D" w:rsidRDefault="00961510" w:rsidP="00961510">
      <w:pPr>
        <w:widowControl/>
        <w:rPr>
          <w:rFonts w:eastAsia="標楷體"/>
          <w:color w:val="000000" w:themeColor="text1"/>
        </w:rPr>
      </w:pPr>
    </w:p>
    <w:tbl>
      <w:tblPr>
        <w:tblStyle w:val="ae"/>
        <w:tblW w:w="0" w:type="auto"/>
        <w:tblLook w:val="04A0" w:firstRow="1" w:lastRow="0" w:firstColumn="1" w:lastColumn="0" w:noHBand="0" w:noVBand="1"/>
      </w:tblPr>
      <w:tblGrid>
        <w:gridCol w:w="846"/>
        <w:gridCol w:w="6642"/>
        <w:gridCol w:w="6460"/>
      </w:tblGrid>
      <w:tr w:rsidR="00961510" w:rsidRPr="001B204D" w14:paraId="012623C9" w14:textId="77777777" w:rsidTr="00FE58FB">
        <w:tc>
          <w:tcPr>
            <w:tcW w:w="846" w:type="dxa"/>
            <w:shd w:val="clear" w:color="auto" w:fill="95DCF7" w:themeFill="accent4" w:themeFillTint="66"/>
          </w:tcPr>
          <w:p w14:paraId="137EFEB5" w14:textId="77777777" w:rsidR="00961510" w:rsidRPr="001B204D" w:rsidRDefault="00961510" w:rsidP="00FE58FB">
            <w:pPr>
              <w:jc w:val="center"/>
              <w:rPr>
                <w:rFonts w:eastAsia="標楷體"/>
                <w:color w:val="000000" w:themeColor="text1"/>
              </w:rPr>
            </w:pPr>
            <w:r w:rsidRPr="001B204D">
              <w:rPr>
                <w:rFonts w:eastAsia="標楷體"/>
                <w:color w:val="000000" w:themeColor="text1"/>
              </w:rPr>
              <w:t>項次</w:t>
            </w:r>
          </w:p>
        </w:tc>
        <w:tc>
          <w:tcPr>
            <w:tcW w:w="6642" w:type="dxa"/>
            <w:tcBorders>
              <w:bottom w:val="single" w:sz="4" w:space="0" w:color="auto"/>
              <w:right w:val="nil"/>
            </w:tcBorders>
            <w:shd w:val="clear" w:color="auto" w:fill="95DCF7" w:themeFill="accent4" w:themeFillTint="66"/>
          </w:tcPr>
          <w:p w14:paraId="09FE303D"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778D41E7" w14:textId="77777777" w:rsidR="00961510" w:rsidRPr="001B204D" w:rsidRDefault="00961510" w:rsidP="00FE58FB">
            <w:pPr>
              <w:rPr>
                <w:rFonts w:eastAsia="標楷體"/>
                <w:color w:val="000000" w:themeColor="text1"/>
              </w:rPr>
            </w:pPr>
          </w:p>
        </w:tc>
      </w:tr>
      <w:tr w:rsidR="00961510" w:rsidRPr="001B204D" w14:paraId="005D60EE" w14:textId="77777777" w:rsidTr="00FE58FB">
        <w:trPr>
          <w:trHeight w:val="678"/>
        </w:trPr>
        <w:tc>
          <w:tcPr>
            <w:tcW w:w="846" w:type="dxa"/>
            <w:vMerge w:val="restart"/>
          </w:tcPr>
          <w:p w14:paraId="2F377E42" w14:textId="77777777" w:rsidR="00961510" w:rsidRPr="001B204D" w:rsidRDefault="00961510" w:rsidP="00FE58FB">
            <w:pPr>
              <w:rPr>
                <w:color w:val="000000" w:themeColor="text1"/>
              </w:rPr>
            </w:pPr>
            <w:r w:rsidRPr="001B204D">
              <w:rPr>
                <w:color w:val="000000" w:themeColor="text1"/>
              </w:rPr>
              <w:t>2.2</w:t>
            </w:r>
          </w:p>
        </w:tc>
        <w:tc>
          <w:tcPr>
            <w:tcW w:w="13102" w:type="dxa"/>
            <w:gridSpan w:val="2"/>
            <w:tcBorders>
              <w:bottom w:val="single" w:sz="4" w:space="0" w:color="auto"/>
            </w:tcBorders>
          </w:tcPr>
          <w:p w14:paraId="7EF37235" w14:textId="77777777" w:rsidR="00961510" w:rsidRPr="001B204D" w:rsidRDefault="00961510" w:rsidP="00FE58FB">
            <w:pPr>
              <w:ind w:left="425" w:hanging="425"/>
              <w:rPr>
                <w:rFonts w:eastAsia="標楷體"/>
                <w:b/>
                <w:color w:val="000000" w:themeColor="text1"/>
              </w:rPr>
            </w:pPr>
            <w:r w:rsidRPr="001B204D">
              <w:rPr>
                <w:rFonts w:eastAsia="標楷體"/>
                <w:b/>
                <w:color w:val="000000" w:themeColor="text1"/>
              </w:rPr>
              <w:t>針對有體重管理需求之病人所需之設備、工具能提供合法文件、正確數據並有定期維護管理機制</w:t>
            </w:r>
          </w:p>
          <w:p w14:paraId="5C71447D" w14:textId="77777777" w:rsidR="00961510" w:rsidRPr="001B204D" w:rsidRDefault="00961510" w:rsidP="00FE58FB">
            <w:pPr>
              <w:rPr>
                <w:rFonts w:eastAsia="標楷體"/>
                <w:color w:val="000000" w:themeColor="text1"/>
              </w:rPr>
            </w:pPr>
            <w:r w:rsidRPr="001B204D">
              <w:rPr>
                <w:rFonts w:eastAsia="標楷體"/>
                <w:color w:val="000000" w:themeColor="text1"/>
              </w:rPr>
              <w:t>目的</w:t>
            </w:r>
            <w:r w:rsidRPr="001B204D">
              <w:rPr>
                <w:rFonts w:eastAsia="標楷體"/>
                <w:color w:val="000000" w:themeColor="text1"/>
              </w:rPr>
              <w:t xml:space="preserve">: </w:t>
            </w:r>
            <w:r w:rsidRPr="001B204D">
              <w:rPr>
                <w:rFonts w:eastAsia="標楷體"/>
                <w:color w:val="000000" w:themeColor="text1"/>
              </w:rPr>
              <w:t>促使機構內的相關設備與儀器能提供相對安全又準確的檢查結果。</w:t>
            </w:r>
          </w:p>
        </w:tc>
      </w:tr>
      <w:tr w:rsidR="00961510" w:rsidRPr="001B204D" w14:paraId="0776B07D" w14:textId="77777777" w:rsidTr="00FE58FB">
        <w:trPr>
          <w:trHeight w:val="2700"/>
        </w:trPr>
        <w:tc>
          <w:tcPr>
            <w:tcW w:w="846" w:type="dxa"/>
            <w:vMerge/>
          </w:tcPr>
          <w:p w14:paraId="195C450F" w14:textId="77777777" w:rsidR="00961510" w:rsidRPr="001B204D" w:rsidRDefault="00961510" w:rsidP="00FE58FB">
            <w:pPr>
              <w:rPr>
                <w:color w:val="000000" w:themeColor="text1"/>
              </w:rPr>
            </w:pPr>
          </w:p>
        </w:tc>
        <w:tc>
          <w:tcPr>
            <w:tcW w:w="6642" w:type="dxa"/>
            <w:tcBorders>
              <w:right w:val="nil"/>
            </w:tcBorders>
          </w:tcPr>
          <w:p w14:paraId="03D20594" w14:textId="77777777" w:rsidR="00961510" w:rsidRPr="001B204D" w:rsidRDefault="00961510" w:rsidP="00FE58FB">
            <w:pPr>
              <w:ind w:left="240"/>
              <w:rPr>
                <w:rFonts w:eastAsia="標楷體"/>
                <w:color w:val="000000" w:themeColor="text1"/>
              </w:rPr>
            </w:pPr>
            <w:r w:rsidRPr="001B204D">
              <w:rPr>
                <w:rFonts w:eastAsia="標楷體"/>
                <w:color w:val="000000" w:themeColor="text1"/>
              </w:rPr>
              <w:t>評量方向</w:t>
            </w:r>
            <w:r w:rsidRPr="001B204D">
              <w:rPr>
                <w:rFonts w:eastAsia="標楷體"/>
                <w:color w:val="000000" w:themeColor="text1"/>
              </w:rPr>
              <w:t>:</w:t>
            </w:r>
          </w:p>
          <w:p w14:paraId="2B2CB84B" w14:textId="77777777" w:rsidR="00961510" w:rsidRPr="001B204D" w:rsidRDefault="00961510" w:rsidP="00FE58FB">
            <w:pPr>
              <w:ind w:leftChars="190" w:left="737" w:hangingChars="117" w:hanging="281"/>
              <w:rPr>
                <w:rFonts w:eastAsia="標楷體"/>
                <w:color w:val="000000" w:themeColor="text1"/>
              </w:rPr>
            </w:pPr>
            <w:r w:rsidRPr="001B204D">
              <w:rPr>
                <w:rFonts w:eastAsia="標楷體"/>
                <w:color w:val="000000" w:themeColor="text1"/>
              </w:rPr>
              <w:t xml:space="preserve">1. </w:t>
            </w:r>
            <w:r w:rsidRPr="001B204D">
              <w:rPr>
                <w:rFonts w:eastAsia="標楷體"/>
                <w:color w:val="000000" w:themeColor="text1"/>
              </w:rPr>
              <w:t>機構須備齊相關設備及儀器文件：</w:t>
            </w:r>
            <w:r w:rsidRPr="001B204D">
              <w:rPr>
                <w:rFonts w:eastAsia="標楷體"/>
                <w:color w:val="000000" w:themeColor="text1"/>
              </w:rPr>
              <w:t xml:space="preserve"> </w:t>
            </w:r>
          </w:p>
          <w:p w14:paraId="6DA6E3C0" w14:textId="77777777" w:rsidR="00961510" w:rsidRPr="001B204D" w:rsidRDefault="00961510" w:rsidP="00961510">
            <w:pPr>
              <w:numPr>
                <w:ilvl w:val="0"/>
                <w:numId w:val="7"/>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備齊體重管理相關設備及儀器（含合法許可文件），定期清潔、檢查、保養、校正所有儀器。</w:t>
            </w:r>
          </w:p>
          <w:p w14:paraId="367C2C3F" w14:textId="77777777" w:rsidR="00961510" w:rsidRPr="001B204D" w:rsidRDefault="00961510" w:rsidP="00961510">
            <w:pPr>
              <w:numPr>
                <w:ilvl w:val="0"/>
                <w:numId w:val="7"/>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體重管理相關儀器之維修、保養及校正頻率，應依機構訂定之規範，落實執行，惟頻率之合理性仍須依據使用說明書訂定，最低建議至少一年一次。</w:t>
            </w:r>
          </w:p>
          <w:p w14:paraId="54BA2B27" w14:textId="77777777" w:rsidR="00961510" w:rsidRPr="001B204D" w:rsidRDefault="00961510" w:rsidP="00961510">
            <w:pPr>
              <w:numPr>
                <w:ilvl w:val="0"/>
                <w:numId w:val="7"/>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相關檢驗項目若為外包時，應有適當之管理措施及委託合約。</w:t>
            </w:r>
          </w:p>
          <w:p w14:paraId="05164ED7" w14:textId="77777777" w:rsidR="00961510" w:rsidRPr="001B204D" w:rsidRDefault="00961510" w:rsidP="00961510">
            <w:pPr>
              <w:numPr>
                <w:ilvl w:val="0"/>
                <w:numId w:val="7"/>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定期參與外部品管之稽核機制，如</w:t>
            </w:r>
            <w:r w:rsidRPr="001B204D">
              <w:rPr>
                <w:rFonts w:eastAsia="標楷體"/>
                <w:color w:val="000000" w:themeColor="text1"/>
              </w:rPr>
              <w:t xml:space="preserve"> TAF </w:t>
            </w:r>
            <w:r w:rsidRPr="001B204D">
              <w:rPr>
                <w:rFonts w:eastAsia="標楷體"/>
                <w:color w:val="000000" w:themeColor="text1"/>
              </w:rPr>
              <w:t>或</w:t>
            </w:r>
            <w:r w:rsidRPr="001B204D">
              <w:rPr>
                <w:rFonts w:eastAsia="標楷體"/>
                <w:color w:val="000000" w:themeColor="text1"/>
              </w:rPr>
              <w:t xml:space="preserve"> CAP</w:t>
            </w:r>
            <w:r w:rsidRPr="001B204D">
              <w:rPr>
                <w:rFonts w:eastAsia="標楷體"/>
                <w:color w:val="000000" w:themeColor="text1"/>
              </w:rPr>
              <w:t>等認證。</w:t>
            </w:r>
          </w:p>
          <w:p w14:paraId="43DB2F26" w14:textId="77777777" w:rsidR="00961510" w:rsidRPr="001B204D" w:rsidRDefault="00961510" w:rsidP="00FE58FB">
            <w:pPr>
              <w:ind w:leftChars="200" w:left="737" w:hangingChars="107" w:hanging="257"/>
              <w:rPr>
                <w:rFonts w:eastAsia="標楷體"/>
                <w:color w:val="000000" w:themeColor="text1"/>
              </w:rPr>
            </w:pPr>
            <w:r w:rsidRPr="001B204D">
              <w:rPr>
                <w:rFonts w:eastAsia="標楷體"/>
                <w:color w:val="000000" w:themeColor="text1"/>
              </w:rPr>
              <w:t xml:space="preserve">2. </w:t>
            </w:r>
            <w:r w:rsidRPr="001B204D">
              <w:rPr>
                <w:rFonts w:eastAsia="標楷體"/>
                <w:color w:val="000000" w:themeColor="text1"/>
              </w:rPr>
              <w:t>機構具有基本設備，包括：</w:t>
            </w:r>
          </w:p>
          <w:p w14:paraId="4AACA29D" w14:textId="77777777" w:rsidR="00961510" w:rsidRPr="001B204D" w:rsidRDefault="00961510" w:rsidP="00961510">
            <w:pPr>
              <w:numPr>
                <w:ilvl w:val="0"/>
                <w:numId w:val="6"/>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皮尺</w:t>
            </w:r>
          </w:p>
          <w:p w14:paraId="5BE74AC2" w14:textId="77777777" w:rsidR="00961510" w:rsidRPr="001B204D" w:rsidRDefault="00961510" w:rsidP="00961510">
            <w:pPr>
              <w:numPr>
                <w:ilvl w:val="0"/>
                <w:numId w:val="6"/>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合適的測量血壓之壓脈帶</w:t>
            </w:r>
            <w:r w:rsidRPr="001B204D">
              <w:rPr>
                <w:rFonts w:eastAsia="標楷體"/>
                <w:color w:val="000000" w:themeColor="text1"/>
              </w:rPr>
              <w:t>(&gt;34</w:t>
            </w:r>
            <w:r w:rsidRPr="001B204D">
              <w:rPr>
                <w:rFonts w:eastAsia="標楷體"/>
                <w:color w:val="000000" w:themeColor="text1"/>
              </w:rPr>
              <w:t>公分</w:t>
            </w:r>
            <w:r w:rsidRPr="001B204D">
              <w:rPr>
                <w:rFonts w:eastAsia="標楷體"/>
                <w:color w:val="000000" w:themeColor="text1"/>
              </w:rPr>
              <w:t xml:space="preserve">) </w:t>
            </w:r>
          </w:p>
          <w:p w14:paraId="532BD9A1" w14:textId="77777777" w:rsidR="00961510" w:rsidRPr="001B204D" w:rsidRDefault="00961510" w:rsidP="00961510">
            <w:pPr>
              <w:numPr>
                <w:ilvl w:val="0"/>
                <w:numId w:val="6"/>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適合的體重計</w:t>
            </w:r>
            <w:r w:rsidRPr="001B204D">
              <w:rPr>
                <w:rFonts w:eastAsia="標楷體"/>
                <w:color w:val="000000" w:themeColor="text1"/>
              </w:rPr>
              <w:t>(&gt;150</w:t>
            </w:r>
            <w:r w:rsidRPr="001B204D">
              <w:rPr>
                <w:rFonts w:eastAsia="標楷體"/>
                <w:color w:val="000000" w:themeColor="text1"/>
              </w:rPr>
              <w:t>公斤</w:t>
            </w:r>
            <w:r w:rsidRPr="001B204D">
              <w:rPr>
                <w:rFonts w:eastAsia="標楷體"/>
                <w:color w:val="000000" w:themeColor="text1"/>
              </w:rPr>
              <w:t xml:space="preserve">) </w:t>
            </w:r>
          </w:p>
          <w:p w14:paraId="5448D792" w14:textId="77777777" w:rsidR="00961510" w:rsidRPr="001B204D" w:rsidRDefault="00961510" w:rsidP="00961510">
            <w:pPr>
              <w:numPr>
                <w:ilvl w:val="0"/>
                <w:numId w:val="6"/>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在等待室裡要有無扶手的椅子和堅固的沙發</w:t>
            </w:r>
          </w:p>
          <w:p w14:paraId="0982CCF7" w14:textId="77777777" w:rsidR="00961510" w:rsidRPr="001B204D" w:rsidRDefault="00961510" w:rsidP="00961510">
            <w:pPr>
              <w:numPr>
                <w:ilvl w:val="0"/>
                <w:numId w:val="6"/>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寬的檢查桌</w:t>
            </w:r>
          </w:p>
          <w:p w14:paraId="79FDD9CC" w14:textId="77777777" w:rsidR="00961510" w:rsidRPr="001B204D" w:rsidRDefault="00961510" w:rsidP="00961510">
            <w:pPr>
              <w:numPr>
                <w:ilvl w:val="0"/>
                <w:numId w:val="6"/>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適合非常肥胖病人</w:t>
            </w:r>
            <w:r w:rsidRPr="001B204D">
              <w:rPr>
                <w:rFonts w:eastAsia="標楷體"/>
                <w:color w:val="000000" w:themeColor="text1"/>
              </w:rPr>
              <w:t>(&gt;150</w:t>
            </w:r>
            <w:r w:rsidRPr="001B204D">
              <w:rPr>
                <w:rFonts w:eastAsia="標楷體"/>
                <w:color w:val="000000" w:themeColor="text1"/>
              </w:rPr>
              <w:t>公斤</w:t>
            </w:r>
            <w:r w:rsidRPr="001B204D">
              <w:rPr>
                <w:rFonts w:eastAsia="標楷體"/>
                <w:color w:val="000000" w:themeColor="text1"/>
              </w:rPr>
              <w:t>)</w:t>
            </w:r>
            <w:r w:rsidRPr="001B204D">
              <w:rPr>
                <w:rFonts w:eastAsia="標楷體"/>
                <w:color w:val="000000" w:themeColor="text1"/>
              </w:rPr>
              <w:t>的床</w:t>
            </w:r>
            <w:r w:rsidRPr="001B204D">
              <w:rPr>
                <w:rFonts w:eastAsia="標楷體"/>
                <w:color w:val="000000" w:themeColor="text1"/>
              </w:rPr>
              <w:t xml:space="preserve"> </w:t>
            </w:r>
          </w:p>
          <w:p w14:paraId="1A995E8C" w14:textId="77777777" w:rsidR="00961510" w:rsidRPr="001B204D" w:rsidRDefault="00961510" w:rsidP="00961510">
            <w:pPr>
              <w:numPr>
                <w:ilvl w:val="0"/>
                <w:numId w:val="6"/>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生活型態問卷</w:t>
            </w:r>
            <w:r w:rsidRPr="001B204D">
              <w:rPr>
                <w:rFonts w:eastAsia="標楷體"/>
                <w:color w:val="000000" w:themeColor="text1"/>
              </w:rPr>
              <w:t>(</w:t>
            </w:r>
            <w:r w:rsidRPr="001B204D">
              <w:rPr>
                <w:rFonts w:eastAsia="標楷體"/>
                <w:color w:val="000000" w:themeColor="text1"/>
              </w:rPr>
              <w:t>飲食、運動、心理、憂鬱等等</w:t>
            </w:r>
            <w:r w:rsidRPr="001B204D">
              <w:rPr>
                <w:rFonts w:eastAsia="標楷體"/>
                <w:color w:val="000000" w:themeColor="text1"/>
              </w:rPr>
              <w:t>)</w:t>
            </w:r>
          </w:p>
          <w:p w14:paraId="08CCE905" w14:textId="77777777" w:rsidR="00961510" w:rsidRPr="001B204D" w:rsidRDefault="00961510" w:rsidP="00961510">
            <w:pPr>
              <w:numPr>
                <w:ilvl w:val="0"/>
                <w:numId w:val="6"/>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提供相關血液之檢測服務</w:t>
            </w:r>
          </w:p>
          <w:p w14:paraId="38141539" w14:textId="77777777" w:rsidR="00961510" w:rsidRPr="001B204D" w:rsidRDefault="00961510" w:rsidP="00961510">
            <w:pPr>
              <w:numPr>
                <w:ilvl w:val="0"/>
                <w:numId w:val="6"/>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身體組成分析</w:t>
            </w:r>
            <w:r w:rsidRPr="001B204D">
              <w:rPr>
                <w:rFonts w:eastAsia="標楷體"/>
                <w:color w:val="000000" w:themeColor="text1"/>
              </w:rPr>
              <w:t xml:space="preserve"> (</w:t>
            </w:r>
            <w:r w:rsidRPr="001B204D">
              <w:rPr>
                <w:rFonts w:eastAsia="標楷體"/>
                <w:color w:val="000000" w:themeColor="text1"/>
              </w:rPr>
              <w:t>生物電阻分析</w:t>
            </w:r>
            <w:r w:rsidRPr="001B204D">
              <w:rPr>
                <w:rFonts w:eastAsia="標楷體"/>
                <w:color w:val="000000" w:themeColor="text1"/>
              </w:rPr>
              <w:t>)</w:t>
            </w:r>
          </w:p>
          <w:p w14:paraId="757EEC38" w14:textId="77777777" w:rsidR="00961510" w:rsidRPr="001B204D" w:rsidRDefault="00961510" w:rsidP="00FE58FB">
            <w:pPr>
              <w:ind w:leftChars="200" w:left="737" w:hangingChars="107" w:hanging="257"/>
              <w:rPr>
                <w:rFonts w:eastAsia="標楷體"/>
                <w:color w:val="000000" w:themeColor="text1"/>
              </w:rPr>
            </w:pPr>
            <w:r w:rsidRPr="001B204D">
              <w:rPr>
                <w:rFonts w:eastAsia="標楷體"/>
                <w:color w:val="000000" w:themeColor="text1"/>
              </w:rPr>
              <w:t xml:space="preserve">3. </w:t>
            </w:r>
            <w:r w:rsidRPr="001B204D">
              <w:rPr>
                <w:rFonts w:eastAsia="標楷體"/>
                <w:color w:val="000000" w:themeColor="text1"/>
              </w:rPr>
              <w:t>機構擁有建議設備，可給予額外的分數。</w:t>
            </w:r>
          </w:p>
          <w:p w14:paraId="2139093F" w14:textId="77777777" w:rsidR="00961510" w:rsidRPr="001B204D" w:rsidRDefault="00961510" w:rsidP="00961510">
            <w:pPr>
              <w:numPr>
                <w:ilvl w:val="0"/>
                <w:numId w:val="8"/>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計步器</w:t>
            </w:r>
            <w:r w:rsidRPr="001B204D">
              <w:rPr>
                <w:rFonts w:eastAsia="標楷體"/>
                <w:color w:val="000000" w:themeColor="text1"/>
              </w:rPr>
              <w:t xml:space="preserve"> Pedometers </w:t>
            </w:r>
            <w:r w:rsidRPr="001B204D">
              <w:rPr>
                <w:rFonts w:eastAsia="標楷體"/>
                <w:color w:val="000000" w:themeColor="text1"/>
              </w:rPr>
              <w:t>或測量活動量的穿戴式裝置</w:t>
            </w:r>
            <w:r w:rsidRPr="001B204D">
              <w:rPr>
                <w:rFonts w:eastAsia="標楷體"/>
                <w:color w:val="000000" w:themeColor="text1"/>
              </w:rPr>
              <w:t>/</w:t>
            </w:r>
            <w:r w:rsidRPr="001B204D">
              <w:rPr>
                <w:rFonts w:eastAsia="標楷體"/>
                <w:color w:val="000000" w:themeColor="text1"/>
              </w:rPr>
              <w:t>設</w:t>
            </w:r>
            <w:r w:rsidRPr="001B204D">
              <w:rPr>
                <w:rFonts w:eastAsia="標楷體"/>
                <w:color w:val="000000" w:themeColor="text1"/>
              </w:rPr>
              <w:lastRenderedPageBreak/>
              <w:t>備</w:t>
            </w:r>
          </w:p>
          <w:p w14:paraId="242474C1" w14:textId="77777777" w:rsidR="00961510" w:rsidRPr="001B204D" w:rsidRDefault="00961510" w:rsidP="00961510">
            <w:pPr>
              <w:numPr>
                <w:ilvl w:val="0"/>
                <w:numId w:val="8"/>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測量基礎代謝率的設備，如間接性卡路里計</w:t>
            </w:r>
            <w:r w:rsidRPr="001B204D">
              <w:rPr>
                <w:rFonts w:eastAsia="標楷體"/>
                <w:color w:val="000000" w:themeColor="text1"/>
              </w:rPr>
              <w:t>(Indirect calorimetry)</w:t>
            </w:r>
          </w:p>
          <w:p w14:paraId="259FD2CD" w14:textId="77777777" w:rsidR="00961510" w:rsidRPr="001B204D" w:rsidRDefault="00961510" w:rsidP="00961510">
            <w:pPr>
              <w:numPr>
                <w:ilvl w:val="0"/>
                <w:numId w:val="8"/>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家用型睡眠中止評估工具</w:t>
            </w:r>
          </w:p>
          <w:p w14:paraId="7F66CF45" w14:textId="77777777" w:rsidR="00961510" w:rsidRPr="001B204D" w:rsidRDefault="00961510" w:rsidP="00961510">
            <w:pPr>
              <w:numPr>
                <w:ilvl w:val="0"/>
                <w:numId w:val="8"/>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腹部超音波量測腹部脂肪</w:t>
            </w:r>
          </w:p>
          <w:p w14:paraId="262A913D" w14:textId="77777777" w:rsidR="00961510" w:rsidRPr="001B204D" w:rsidRDefault="00961510" w:rsidP="00961510">
            <w:pPr>
              <w:numPr>
                <w:ilvl w:val="0"/>
                <w:numId w:val="8"/>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Dual energy X-ray absorptiometry for body composition (Whole body)</w:t>
            </w:r>
          </w:p>
          <w:p w14:paraId="4A129EB6" w14:textId="77777777" w:rsidR="00961510" w:rsidRPr="001B204D" w:rsidRDefault="00961510" w:rsidP="00FE58FB">
            <w:pPr>
              <w:ind w:left="240"/>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r w:rsidRPr="001B204D">
              <w:rPr>
                <w:rFonts w:eastAsia="標楷體"/>
                <w:color w:val="000000" w:themeColor="text1"/>
              </w:rPr>
              <w:t>:</w:t>
            </w:r>
          </w:p>
          <w:p w14:paraId="475F85E2" w14:textId="77777777" w:rsidR="00961510" w:rsidRPr="001B204D" w:rsidRDefault="00961510" w:rsidP="00961510">
            <w:pPr>
              <w:numPr>
                <w:ilvl w:val="0"/>
                <w:numId w:val="9"/>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機構內設備儀器清單一覽表</w:t>
            </w:r>
            <w:r w:rsidRPr="001B204D">
              <w:rPr>
                <w:rFonts w:eastAsia="標楷體"/>
                <w:color w:val="000000" w:themeColor="text1"/>
              </w:rPr>
              <w:t xml:space="preserve"> (</w:t>
            </w:r>
            <w:r w:rsidRPr="001B204D">
              <w:rPr>
                <w:rFonts w:eastAsia="標楷體"/>
                <w:color w:val="000000" w:themeColor="text1"/>
              </w:rPr>
              <w:t>實地訪查時以基本設備為主，建議設備為加分項</w:t>
            </w:r>
            <w:r w:rsidRPr="001B204D">
              <w:rPr>
                <w:rFonts w:eastAsia="標楷體"/>
                <w:color w:val="000000" w:themeColor="text1"/>
              </w:rPr>
              <w:t>)</w:t>
            </w:r>
            <w:r w:rsidRPr="001B204D">
              <w:rPr>
                <w:rFonts w:eastAsia="標楷體"/>
                <w:color w:val="000000" w:themeColor="text1"/>
              </w:rPr>
              <w:t>。</w:t>
            </w:r>
          </w:p>
          <w:p w14:paraId="369FF9CE" w14:textId="77777777" w:rsidR="00961510" w:rsidRPr="001B204D" w:rsidRDefault="00961510" w:rsidP="00961510">
            <w:pPr>
              <w:numPr>
                <w:ilvl w:val="0"/>
                <w:numId w:val="9"/>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儀器保養紀錄及內部品管紀錄。</w:t>
            </w:r>
          </w:p>
          <w:p w14:paraId="323F3159" w14:textId="77777777" w:rsidR="00961510" w:rsidRPr="001B204D" w:rsidRDefault="00961510" w:rsidP="00961510">
            <w:pPr>
              <w:numPr>
                <w:ilvl w:val="0"/>
                <w:numId w:val="9"/>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實驗室或其他委外項目相關委託合約與品保紀錄。</w:t>
            </w:r>
          </w:p>
          <w:p w14:paraId="3D54F12F" w14:textId="77777777" w:rsidR="00961510" w:rsidRPr="001B204D" w:rsidRDefault="00961510" w:rsidP="00961510">
            <w:pPr>
              <w:numPr>
                <w:ilvl w:val="0"/>
                <w:numId w:val="9"/>
              </w:numPr>
              <w:pBdr>
                <w:top w:val="nil"/>
                <w:left w:val="nil"/>
                <w:bottom w:val="nil"/>
                <w:right w:val="nil"/>
                <w:between w:val="nil"/>
              </w:pBdr>
              <w:ind w:left="1134"/>
              <w:rPr>
                <w:rFonts w:eastAsia="標楷體"/>
                <w:color w:val="000000" w:themeColor="text1"/>
              </w:rPr>
            </w:pPr>
            <w:r w:rsidRPr="001B204D">
              <w:rPr>
                <w:rFonts w:eastAsia="標楷體"/>
                <w:color w:val="000000" w:themeColor="text1"/>
              </w:rPr>
              <w:t>外部檢驗驗證機關之證明、品管校正紀錄及檢討。</w:t>
            </w:r>
          </w:p>
          <w:p w14:paraId="7EB56758" w14:textId="77777777" w:rsidR="00961510" w:rsidRPr="001B204D" w:rsidRDefault="00961510" w:rsidP="00FE58FB">
            <w:pPr>
              <w:widowControl/>
              <w:pBdr>
                <w:top w:val="nil"/>
                <w:left w:val="nil"/>
                <w:bottom w:val="nil"/>
                <w:right w:val="nil"/>
                <w:between w:val="nil"/>
              </w:pBdr>
              <w:rPr>
                <w:rFonts w:eastAsia="標楷體"/>
                <w:color w:val="000000" w:themeColor="text1"/>
              </w:rPr>
            </w:pPr>
          </w:p>
        </w:tc>
        <w:tc>
          <w:tcPr>
            <w:tcW w:w="6460" w:type="dxa"/>
            <w:tcBorders>
              <w:left w:val="nil"/>
            </w:tcBorders>
          </w:tcPr>
          <w:p w14:paraId="104AA1EB" w14:textId="77777777" w:rsidR="00961510" w:rsidRPr="001B204D" w:rsidRDefault="00961510" w:rsidP="00FE58FB">
            <w:pPr>
              <w:widowControl/>
              <w:ind w:left="480"/>
              <w:rPr>
                <w:rFonts w:eastAsia="標楷體"/>
                <w:color w:val="000000" w:themeColor="text1"/>
              </w:rPr>
            </w:pPr>
            <w:r w:rsidRPr="001B204D">
              <w:rPr>
                <w:rFonts w:ascii="Cambria Math" w:eastAsia="標楷體" w:hAnsi="Cambria Math" w:cs="Cambria Math"/>
                <w:color w:val="000000" w:themeColor="text1"/>
              </w:rPr>
              <w:lastRenderedPageBreak/>
              <w:t>◎</w:t>
            </w:r>
            <w:r w:rsidRPr="001B204D">
              <w:rPr>
                <w:rFonts w:eastAsia="標楷體"/>
                <w:color w:val="000000" w:themeColor="text1"/>
              </w:rPr>
              <w:t>分級：</w:t>
            </w:r>
          </w:p>
          <w:p w14:paraId="1A326D18" w14:textId="77777777" w:rsidR="00961510" w:rsidRPr="001B204D" w:rsidRDefault="00961510" w:rsidP="00961510">
            <w:pPr>
              <w:pStyle w:val="a9"/>
              <w:widowControl/>
              <w:numPr>
                <w:ilvl w:val="0"/>
                <w:numId w:val="21"/>
              </w:numPr>
              <w:ind w:left="762" w:hanging="282"/>
              <w:contextualSpacing w:val="0"/>
              <w:rPr>
                <w:rFonts w:eastAsia="標楷體"/>
                <w:color w:val="000000" w:themeColor="text1"/>
              </w:rPr>
            </w:pPr>
            <w:r w:rsidRPr="001B204D">
              <w:rPr>
                <w:rFonts w:eastAsia="標楷體"/>
                <w:color w:val="000000" w:themeColor="text1"/>
              </w:rPr>
              <w:t>僅能提供未超過半數之基本設備</w:t>
            </w:r>
            <w:r w:rsidRPr="001B204D">
              <w:rPr>
                <w:rFonts w:eastAsia="標楷體"/>
                <w:color w:val="000000" w:themeColor="text1"/>
              </w:rPr>
              <w:t xml:space="preserve"> ( &lt; </w:t>
            </w:r>
            <w:r w:rsidRPr="001B204D">
              <w:rPr>
                <w:rFonts w:eastAsia="標楷體"/>
                <w:b/>
                <w:color w:val="000000" w:themeColor="text1"/>
              </w:rPr>
              <w:t>4</w:t>
            </w:r>
            <w:r w:rsidRPr="001B204D">
              <w:rPr>
                <w:rFonts w:eastAsia="標楷體"/>
                <w:color w:val="000000" w:themeColor="text1"/>
              </w:rPr>
              <w:t>項</w:t>
            </w:r>
            <w:r w:rsidRPr="001B204D">
              <w:rPr>
                <w:rFonts w:eastAsia="標楷體"/>
                <w:color w:val="000000" w:themeColor="text1"/>
              </w:rPr>
              <w:t>)</w:t>
            </w:r>
            <w:r w:rsidRPr="001B204D">
              <w:rPr>
                <w:rFonts w:eastAsia="標楷體"/>
                <w:color w:val="000000" w:themeColor="text1"/>
              </w:rPr>
              <w:t>之設備</w:t>
            </w:r>
            <w:r w:rsidRPr="001B204D">
              <w:rPr>
                <w:rFonts w:eastAsia="標楷體"/>
                <w:color w:val="000000" w:themeColor="text1"/>
              </w:rPr>
              <w:t xml:space="preserve"> (</w:t>
            </w:r>
            <w:r w:rsidRPr="001B204D">
              <w:rPr>
                <w:rFonts w:eastAsia="標楷體"/>
                <w:color w:val="000000" w:themeColor="text1"/>
              </w:rPr>
              <w:t>須含相關品管認證資料</w:t>
            </w:r>
            <w:r w:rsidRPr="001B204D">
              <w:rPr>
                <w:rFonts w:eastAsia="標楷體"/>
                <w:color w:val="000000" w:themeColor="text1"/>
              </w:rPr>
              <w:t xml:space="preserve">) </w:t>
            </w:r>
            <w:r w:rsidRPr="001B204D">
              <w:rPr>
                <w:rFonts w:eastAsia="標楷體"/>
                <w:color w:val="000000" w:themeColor="text1"/>
              </w:rPr>
              <w:t>。</w:t>
            </w:r>
          </w:p>
          <w:p w14:paraId="1B8FF874" w14:textId="77777777" w:rsidR="00961510" w:rsidRPr="001B204D" w:rsidRDefault="00961510" w:rsidP="00961510">
            <w:pPr>
              <w:pStyle w:val="a9"/>
              <w:widowControl/>
              <w:numPr>
                <w:ilvl w:val="0"/>
                <w:numId w:val="21"/>
              </w:numPr>
              <w:ind w:left="762" w:hanging="282"/>
              <w:contextualSpacing w:val="0"/>
              <w:rPr>
                <w:rFonts w:eastAsia="標楷體"/>
                <w:color w:val="000000" w:themeColor="text1"/>
              </w:rPr>
            </w:pPr>
            <w:r w:rsidRPr="001B204D">
              <w:rPr>
                <w:rFonts w:eastAsia="標楷體"/>
                <w:color w:val="000000" w:themeColor="text1"/>
              </w:rPr>
              <w:t>能提供</w:t>
            </w:r>
            <w:r w:rsidRPr="001B204D">
              <w:rPr>
                <w:rFonts w:eastAsia="標楷體"/>
                <w:b/>
                <w:color w:val="000000" w:themeColor="text1"/>
              </w:rPr>
              <w:t>4-6</w:t>
            </w:r>
            <w:r w:rsidRPr="001B204D">
              <w:rPr>
                <w:rFonts w:eastAsia="標楷體"/>
                <w:color w:val="000000" w:themeColor="text1"/>
              </w:rPr>
              <w:t>項基本設備</w:t>
            </w:r>
            <w:r w:rsidRPr="001B204D">
              <w:rPr>
                <w:rFonts w:eastAsia="標楷體"/>
                <w:color w:val="000000" w:themeColor="text1"/>
              </w:rPr>
              <w:t xml:space="preserve"> (</w:t>
            </w:r>
            <w:r w:rsidRPr="001B204D">
              <w:rPr>
                <w:rFonts w:eastAsia="標楷體"/>
                <w:color w:val="000000" w:themeColor="text1"/>
              </w:rPr>
              <w:t>須含相關品管認證資料</w:t>
            </w:r>
            <w:r w:rsidRPr="001B204D">
              <w:rPr>
                <w:rFonts w:eastAsia="標楷體"/>
                <w:color w:val="000000" w:themeColor="text1"/>
              </w:rPr>
              <w:t xml:space="preserve">) </w:t>
            </w:r>
            <w:r w:rsidRPr="001B204D">
              <w:rPr>
                <w:rFonts w:eastAsia="標楷體"/>
                <w:color w:val="000000" w:themeColor="text1"/>
              </w:rPr>
              <w:t>。</w:t>
            </w:r>
          </w:p>
          <w:p w14:paraId="7D3B3F99" w14:textId="77777777" w:rsidR="00961510" w:rsidRPr="001B204D" w:rsidRDefault="00961510" w:rsidP="00961510">
            <w:pPr>
              <w:pStyle w:val="a9"/>
              <w:widowControl/>
              <w:numPr>
                <w:ilvl w:val="0"/>
                <w:numId w:val="21"/>
              </w:numPr>
              <w:ind w:left="762" w:hanging="282"/>
              <w:contextualSpacing w:val="0"/>
              <w:rPr>
                <w:rFonts w:eastAsia="標楷體"/>
                <w:color w:val="000000" w:themeColor="text1"/>
              </w:rPr>
            </w:pPr>
            <w:r w:rsidRPr="001B204D">
              <w:rPr>
                <w:rFonts w:eastAsia="標楷體"/>
                <w:color w:val="000000" w:themeColor="text1"/>
              </w:rPr>
              <w:t>能提供</w:t>
            </w:r>
            <w:r w:rsidRPr="001B204D">
              <w:rPr>
                <w:rFonts w:eastAsia="標楷體"/>
                <w:color w:val="000000" w:themeColor="text1"/>
              </w:rPr>
              <w:t>7-</w:t>
            </w:r>
            <w:r w:rsidRPr="001B204D">
              <w:rPr>
                <w:rFonts w:eastAsia="標楷體"/>
                <w:b/>
                <w:color w:val="000000" w:themeColor="text1"/>
              </w:rPr>
              <w:t>8</w:t>
            </w:r>
            <w:r w:rsidRPr="001B204D">
              <w:rPr>
                <w:rFonts w:eastAsia="標楷體"/>
                <w:color w:val="000000" w:themeColor="text1"/>
              </w:rPr>
              <w:t>項基本設備</w:t>
            </w:r>
            <w:r w:rsidRPr="001B204D">
              <w:rPr>
                <w:rFonts w:eastAsia="標楷體"/>
                <w:color w:val="000000" w:themeColor="text1"/>
              </w:rPr>
              <w:t xml:space="preserve"> (</w:t>
            </w:r>
            <w:r w:rsidRPr="001B204D">
              <w:rPr>
                <w:rFonts w:eastAsia="標楷體"/>
                <w:color w:val="000000" w:themeColor="text1"/>
              </w:rPr>
              <w:t>須含相關品管認證資料</w:t>
            </w:r>
            <w:r w:rsidRPr="001B204D">
              <w:rPr>
                <w:rFonts w:eastAsia="標楷體"/>
                <w:color w:val="000000" w:themeColor="text1"/>
              </w:rPr>
              <w:t xml:space="preserve">) </w:t>
            </w:r>
            <w:r w:rsidRPr="001B204D">
              <w:rPr>
                <w:rFonts w:eastAsia="標楷體"/>
                <w:color w:val="000000" w:themeColor="text1"/>
              </w:rPr>
              <w:t>。</w:t>
            </w:r>
          </w:p>
          <w:p w14:paraId="6503B908" w14:textId="77777777" w:rsidR="00961510" w:rsidRPr="001B204D" w:rsidRDefault="00961510" w:rsidP="00961510">
            <w:pPr>
              <w:pStyle w:val="a9"/>
              <w:widowControl/>
              <w:numPr>
                <w:ilvl w:val="0"/>
                <w:numId w:val="21"/>
              </w:numPr>
              <w:ind w:left="762" w:hanging="282"/>
              <w:contextualSpacing w:val="0"/>
              <w:rPr>
                <w:rFonts w:eastAsia="標楷體"/>
                <w:color w:val="000000" w:themeColor="text1"/>
              </w:rPr>
            </w:pPr>
            <w:r w:rsidRPr="001B204D">
              <w:rPr>
                <w:rFonts w:eastAsia="標楷體"/>
                <w:color w:val="000000" w:themeColor="text1"/>
              </w:rPr>
              <w:t>除了能提供</w:t>
            </w:r>
            <w:r w:rsidRPr="001B204D">
              <w:rPr>
                <w:rFonts w:eastAsia="標楷體"/>
                <w:b/>
                <w:color w:val="000000" w:themeColor="text1"/>
              </w:rPr>
              <w:t>9</w:t>
            </w:r>
            <w:r w:rsidRPr="001B204D">
              <w:rPr>
                <w:rFonts w:eastAsia="標楷體"/>
                <w:color w:val="000000" w:themeColor="text1"/>
              </w:rPr>
              <w:t>項基本設備外，另可再提供</w:t>
            </w:r>
            <w:r w:rsidRPr="001B204D">
              <w:rPr>
                <w:rFonts w:eastAsia="標楷體"/>
                <w:color w:val="000000" w:themeColor="text1"/>
              </w:rPr>
              <w:t>1</w:t>
            </w:r>
            <w:r w:rsidRPr="001B204D">
              <w:rPr>
                <w:rFonts w:eastAsia="標楷體"/>
                <w:color w:val="000000" w:themeColor="text1"/>
              </w:rPr>
              <w:t>項以上之建議設備</w:t>
            </w:r>
            <w:r w:rsidRPr="001B204D">
              <w:rPr>
                <w:rFonts w:eastAsia="標楷體"/>
                <w:color w:val="000000" w:themeColor="text1"/>
              </w:rPr>
              <w:t xml:space="preserve"> (</w:t>
            </w:r>
            <w:r w:rsidRPr="001B204D">
              <w:rPr>
                <w:rFonts w:eastAsia="標楷體"/>
                <w:color w:val="000000" w:themeColor="text1"/>
              </w:rPr>
              <w:t>須含相關品管認證資料</w:t>
            </w:r>
            <w:r w:rsidRPr="001B204D">
              <w:rPr>
                <w:rFonts w:eastAsia="標楷體"/>
                <w:color w:val="000000" w:themeColor="text1"/>
              </w:rPr>
              <w:t xml:space="preserve">) </w:t>
            </w:r>
            <w:r w:rsidRPr="001B204D">
              <w:rPr>
                <w:rFonts w:eastAsia="標楷體"/>
                <w:color w:val="000000" w:themeColor="text1"/>
              </w:rPr>
              <w:t>。</w:t>
            </w:r>
          </w:p>
          <w:p w14:paraId="5ADE49D6" w14:textId="77777777" w:rsidR="00961510" w:rsidRPr="001B204D" w:rsidRDefault="00961510" w:rsidP="00961510">
            <w:pPr>
              <w:pStyle w:val="a9"/>
              <w:widowControl/>
              <w:numPr>
                <w:ilvl w:val="0"/>
                <w:numId w:val="21"/>
              </w:numPr>
              <w:ind w:left="762" w:hanging="282"/>
              <w:contextualSpacing w:val="0"/>
              <w:rPr>
                <w:rFonts w:eastAsia="標楷體"/>
                <w:color w:val="000000" w:themeColor="text1"/>
              </w:rPr>
            </w:pPr>
            <w:r w:rsidRPr="001B204D">
              <w:rPr>
                <w:rFonts w:eastAsia="標楷體"/>
                <w:color w:val="000000" w:themeColor="text1"/>
              </w:rPr>
              <w:t>除了能提供</w:t>
            </w:r>
            <w:r w:rsidRPr="001B204D">
              <w:rPr>
                <w:rFonts w:eastAsia="標楷體"/>
                <w:b/>
                <w:color w:val="000000" w:themeColor="text1"/>
              </w:rPr>
              <w:t>9</w:t>
            </w:r>
            <w:r w:rsidRPr="001B204D">
              <w:rPr>
                <w:rFonts w:eastAsia="標楷體"/>
                <w:color w:val="000000" w:themeColor="text1"/>
              </w:rPr>
              <w:t>項基本設備外，另可再提供</w:t>
            </w:r>
            <w:r w:rsidRPr="001B204D">
              <w:rPr>
                <w:rFonts w:eastAsia="標楷體"/>
                <w:color w:val="000000" w:themeColor="text1"/>
              </w:rPr>
              <w:t>2</w:t>
            </w:r>
            <w:r w:rsidRPr="001B204D">
              <w:rPr>
                <w:rFonts w:eastAsia="標楷體"/>
                <w:color w:val="000000" w:themeColor="text1"/>
              </w:rPr>
              <w:t>項以上之建議設備</w:t>
            </w:r>
            <w:r w:rsidRPr="001B204D">
              <w:rPr>
                <w:rFonts w:eastAsia="標楷體"/>
                <w:color w:val="000000" w:themeColor="text1"/>
              </w:rPr>
              <w:t xml:space="preserve"> (</w:t>
            </w:r>
            <w:r w:rsidRPr="001B204D">
              <w:rPr>
                <w:rFonts w:eastAsia="標楷體"/>
                <w:color w:val="000000" w:themeColor="text1"/>
              </w:rPr>
              <w:t>須含相關品管認證資料</w:t>
            </w:r>
            <w:r w:rsidRPr="001B204D">
              <w:rPr>
                <w:rFonts w:eastAsia="標楷體"/>
                <w:color w:val="000000" w:themeColor="text1"/>
              </w:rPr>
              <w:t xml:space="preserve">) </w:t>
            </w:r>
            <w:r w:rsidRPr="001B204D">
              <w:rPr>
                <w:rFonts w:eastAsia="標楷體"/>
                <w:color w:val="000000" w:themeColor="text1"/>
              </w:rPr>
              <w:t>。</w:t>
            </w:r>
          </w:p>
          <w:p w14:paraId="1CC38018" w14:textId="77777777" w:rsidR="00961510" w:rsidRPr="001B204D" w:rsidRDefault="00961510" w:rsidP="00FE58FB">
            <w:pPr>
              <w:widowControl/>
              <w:rPr>
                <w:rFonts w:eastAsia="標楷體"/>
                <w:color w:val="000000" w:themeColor="text1"/>
              </w:rPr>
            </w:pPr>
          </w:p>
          <w:p w14:paraId="1315DB09" w14:textId="77777777" w:rsidR="00961510" w:rsidRPr="001B204D" w:rsidRDefault="00961510" w:rsidP="00FE58FB">
            <w:pPr>
              <w:widowControl/>
              <w:rPr>
                <w:rFonts w:eastAsia="標楷體"/>
                <w:color w:val="000000" w:themeColor="text1"/>
              </w:rPr>
            </w:pPr>
          </w:p>
          <w:p w14:paraId="4880923B" w14:textId="77777777" w:rsidR="00961510" w:rsidRPr="001B204D" w:rsidRDefault="00961510" w:rsidP="00FE58FB">
            <w:pPr>
              <w:widowControl/>
              <w:rPr>
                <w:rFonts w:eastAsia="標楷體"/>
                <w:color w:val="000000" w:themeColor="text1"/>
              </w:rPr>
            </w:pPr>
          </w:p>
        </w:tc>
      </w:tr>
    </w:tbl>
    <w:p w14:paraId="6F5D50B9" w14:textId="77777777" w:rsidR="00961510" w:rsidRPr="001B204D" w:rsidRDefault="00961510" w:rsidP="00961510">
      <w:pPr>
        <w:rPr>
          <w:color w:val="000000" w:themeColor="text1"/>
        </w:rPr>
      </w:pPr>
    </w:p>
    <w:p w14:paraId="69EEB494" w14:textId="77777777" w:rsidR="00961510" w:rsidRPr="001B204D" w:rsidRDefault="00961510" w:rsidP="00961510">
      <w:pPr>
        <w:widowControl/>
        <w:rPr>
          <w:rFonts w:eastAsia="標楷體"/>
          <w:b/>
          <w:color w:val="000000" w:themeColor="text1"/>
          <w:sz w:val="28"/>
        </w:rPr>
      </w:pPr>
      <w:r w:rsidRPr="001B204D">
        <w:rPr>
          <w:rFonts w:eastAsia="標楷體"/>
          <w:b/>
          <w:color w:val="000000" w:themeColor="text1"/>
          <w:sz w:val="28"/>
        </w:rPr>
        <w:br w:type="page"/>
      </w:r>
    </w:p>
    <w:p w14:paraId="059276D9" w14:textId="77777777" w:rsidR="00961510" w:rsidRPr="001B204D" w:rsidRDefault="00961510" w:rsidP="00961510">
      <w:pPr>
        <w:pStyle w:val="a9"/>
        <w:numPr>
          <w:ilvl w:val="0"/>
          <w:numId w:val="36"/>
        </w:numPr>
        <w:contextualSpacing w:val="0"/>
        <w:outlineLvl w:val="0"/>
        <w:rPr>
          <w:rFonts w:eastAsia="標楷體"/>
          <w:b/>
          <w:color w:val="000000" w:themeColor="text1"/>
          <w:sz w:val="28"/>
        </w:rPr>
      </w:pPr>
      <w:bookmarkStart w:id="2" w:name="_Toc159516395"/>
      <w:r w:rsidRPr="001B204D">
        <w:rPr>
          <w:rFonts w:eastAsia="標楷體"/>
          <w:b/>
          <w:color w:val="000000" w:themeColor="text1"/>
          <w:sz w:val="28"/>
        </w:rPr>
        <w:lastRenderedPageBreak/>
        <w:t>管理中心的經驗與質量</w:t>
      </w:r>
      <w:bookmarkEnd w:id="2"/>
    </w:p>
    <w:tbl>
      <w:tblPr>
        <w:tblStyle w:val="ae"/>
        <w:tblW w:w="0" w:type="auto"/>
        <w:tblLook w:val="04A0" w:firstRow="1" w:lastRow="0" w:firstColumn="1" w:lastColumn="0" w:noHBand="0" w:noVBand="1"/>
      </w:tblPr>
      <w:tblGrid>
        <w:gridCol w:w="846"/>
        <w:gridCol w:w="6642"/>
        <w:gridCol w:w="6460"/>
      </w:tblGrid>
      <w:tr w:rsidR="00961510" w:rsidRPr="001B204D" w14:paraId="4147B697" w14:textId="77777777" w:rsidTr="00FE58FB">
        <w:tc>
          <w:tcPr>
            <w:tcW w:w="846" w:type="dxa"/>
            <w:shd w:val="clear" w:color="auto" w:fill="95DCF7" w:themeFill="accent4" w:themeFillTint="66"/>
          </w:tcPr>
          <w:p w14:paraId="5EE61794" w14:textId="77777777" w:rsidR="00961510" w:rsidRPr="001B204D" w:rsidRDefault="00961510" w:rsidP="00FE58FB">
            <w:pPr>
              <w:jc w:val="center"/>
              <w:rPr>
                <w:rFonts w:eastAsia="標楷體"/>
                <w:color w:val="000000" w:themeColor="text1"/>
              </w:rPr>
            </w:pPr>
            <w:r w:rsidRPr="001B204D">
              <w:rPr>
                <w:rFonts w:eastAsia="標楷體"/>
                <w:color w:val="000000" w:themeColor="text1"/>
              </w:rPr>
              <w:t>項次</w:t>
            </w:r>
          </w:p>
        </w:tc>
        <w:tc>
          <w:tcPr>
            <w:tcW w:w="6642" w:type="dxa"/>
            <w:tcBorders>
              <w:bottom w:val="single" w:sz="4" w:space="0" w:color="auto"/>
              <w:right w:val="nil"/>
            </w:tcBorders>
            <w:shd w:val="clear" w:color="auto" w:fill="95DCF7" w:themeFill="accent4" w:themeFillTint="66"/>
          </w:tcPr>
          <w:p w14:paraId="3C23842C"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39926C0B" w14:textId="77777777" w:rsidR="00961510" w:rsidRPr="001B204D" w:rsidRDefault="00961510" w:rsidP="00FE58FB">
            <w:pPr>
              <w:rPr>
                <w:rFonts w:eastAsia="標楷體"/>
                <w:color w:val="000000" w:themeColor="text1"/>
              </w:rPr>
            </w:pPr>
          </w:p>
        </w:tc>
      </w:tr>
      <w:tr w:rsidR="00961510" w:rsidRPr="001B204D" w14:paraId="6E3FBE72" w14:textId="77777777" w:rsidTr="00FE58FB">
        <w:trPr>
          <w:trHeight w:val="678"/>
        </w:trPr>
        <w:tc>
          <w:tcPr>
            <w:tcW w:w="846" w:type="dxa"/>
            <w:vMerge w:val="restart"/>
          </w:tcPr>
          <w:p w14:paraId="77349B77" w14:textId="77777777" w:rsidR="00961510" w:rsidRPr="001B204D" w:rsidRDefault="00961510" w:rsidP="00FE58FB">
            <w:pPr>
              <w:rPr>
                <w:color w:val="000000" w:themeColor="text1"/>
              </w:rPr>
            </w:pPr>
            <w:r w:rsidRPr="001B204D">
              <w:rPr>
                <w:color w:val="000000" w:themeColor="text1"/>
              </w:rPr>
              <w:t>3.1</w:t>
            </w:r>
          </w:p>
        </w:tc>
        <w:tc>
          <w:tcPr>
            <w:tcW w:w="13102" w:type="dxa"/>
            <w:gridSpan w:val="2"/>
            <w:tcBorders>
              <w:bottom w:val="single" w:sz="4" w:space="0" w:color="auto"/>
            </w:tcBorders>
          </w:tcPr>
          <w:p w14:paraId="383D118D" w14:textId="77777777" w:rsidR="00961510" w:rsidRPr="001B204D" w:rsidRDefault="00961510" w:rsidP="00FE58FB">
            <w:pPr>
              <w:rPr>
                <w:rFonts w:eastAsia="標楷體"/>
                <w:b/>
                <w:color w:val="000000" w:themeColor="text1"/>
                <w:highlight w:val="yellow"/>
              </w:rPr>
            </w:pPr>
            <w:r w:rsidRPr="001B204D">
              <w:rPr>
                <w:rFonts w:eastAsia="標楷體"/>
                <w:b/>
                <w:color w:val="000000" w:themeColor="text1"/>
              </w:rPr>
              <w:t>提供照護予所有有體重管理需求之個案</w:t>
            </w:r>
          </w:p>
          <w:p w14:paraId="19D728AA" w14:textId="77777777" w:rsidR="00961510" w:rsidRPr="001B204D" w:rsidRDefault="00961510" w:rsidP="00FE58FB">
            <w:pPr>
              <w:widowControl/>
              <w:rPr>
                <w:rFonts w:eastAsia="標楷體"/>
                <w:color w:val="000000" w:themeColor="text1"/>
              </w:rPr>
            </w:pPr>
            <w:r w:rsidRPr="001B204D">
              <w:rPr>
                <w:rFonts w:eastAsia="標楷體"/>
                <w:color w:val="000000" w:themeColor="text1"/>
              </w:rPr>
              <w:t>目的：須接受所有有體重管理需求之</w:t>
            </w:r>
            <w:sdt>
              <w:sdtPr>
                <w:rPr>
                  <w:color w:val="000000" w:themeColor="text1"/>
                </w:rPr>
                <w:tag w:val="goog_rdk_2"/>
                <w:id w:val="-1073428975"/>
              </w:sdtPr>
              <w:sdtContent>
                <w:r w:rsidRPr="001B204D">
                  <w:rPr>
                    <w:rFonts w:eastAsia="標楷體"/>
                    <w:color w:val="000000" w:themeColor="text1"/>
                  </w:rPr>
                  <w:t>個案</w:t>
                </w:r>
              </w:sdtContent>
            </w:sdt>
            <w:r w:rsidRPr="001B204D">
              <w:rPr>
                <w:rFonts w:eastAsia="標楷體"/>
                <w:color w:val="000000" w:themeColor="text1"/>
              </w:rPr>
              <w:t>，不得設限特定族群。</w:t>
            </w:r>
            <w:sdt>
              <w:sdtPr>
                <w:rPr>
                  <w:color w:val="000000" w:themeColor="text1"/>
                </w:rPr>
                <w:tag w:val="goog_rdk_3"/>
                <w:id w:val="-531801205"/>
                <w:showingPlcHdr/>
              </w:sdtPr>
              <w:sdtContent>
                <w:r w:rsidRPr="001B204D">
                  <w:rPr>
                    <w:color w:val="000000" w:themeColor="text1"/>
                  </w:rPr>
                  <w:t xml:space="preserve">     </w:t>
                </w:r>
              </w:sdtContent>
            </w:sdt>
          </w:p>
        </w:tc>
      </w:tr>
      <w:tr w:rsidR="00961510" w:rsidRPr="001B204D" w14:paraId="1C6D5C28" w14:textId="77777777" w:rsidTr="00FE58FB">
        <w:trPr>
          <w:trHeight w:val="2700"/>
        </w:trPr>
        <w:tc>
          <w:tcPr>
            <w:tcW w:w="846" w:type="dxa"/>
            <w:vMerge/>
          </w:tcPr>
          <w:p w14:paraId="1E7A2090" w14:textId="77777777" w:rsidR="00961510" w:rsidRPr="001B204D" w:rsidRDefault="00961510" w:rsidP="00FE58FB">
            <w:pPr>
              <w:rPr>
                <w:color w:val="000000" w:themeColor="text1"/>
              </w:rPr>
            </w:pPr>
          </w:p>
        </w:tc>
        <w:tc>
          <w:tcPr>
            <w:tcW w:w="6642" w:type="dxa"/>
            <w:tcBorders>
              <w:right w:val="nil"/>
            </w:tcBorders>
          </w:tcPr>
          <w:p w14:paraId="4E40059C" w14:textId="77777777" w:rsidR="00961510" w:rsidRPr="001B204D" w:rsidRDefault="00961510" w:rsidP="00FE58FB">
            <w:pPr>
              <w:ind w:left="240"/>
              <w:rPr>
                <w:rFonts w:eastAsia="標楷體"/>
                <w:color w:val="000000" w:themeColor="text1"/>
              </w:rPr>
            </w:pPr>
            <w:r w:rsidRPr="001B204D">
              <w:rPr>
                <w:rFonts w:eastAsia="標楷體"/>
                <w:color w:val="000000" w:themeColor="text1"/>
              </w:rPr>
              <w:t>評量方向：</w:t>
            </w:r>
          </w:p>
          <w:p w14:paraId="09240E96" w14:textId="77777777" w:rsidR="00961510" w:rsidRPr="001B204D" w:rsidRDefault="00961510" w:rsidP="00961510">
            <w:pPr>
              <w:numPr>
                <w:ilvl w:val="0"/>
                <w:numId w:val="48"/>
              </w:numPr>
              <w:pBdr>
                <w:top w:val="nil"/>
                <w:left w:val="nil"/>
                <w:bottom w:val="nil"/>
                <w:right w:val="nil"/>
                <w:between w:val="nil"/>
              </w:pBdr>
              <w:ind w:left="744" w:hanging="283"/>
              <w:rPr>
                <w:rFonts w:eastAsia="標楷體"/>
                <w:color w:val="000000" w:themeColor="text1"/>
              </w:rPr>
            </w:pPr>
            <w:r w:rsidRPr="001B204D">
              <w:rPr>
                <w:rFonts w:eastAsia="標楷體"/>
                <w:color w:val="000000" w:themeColor="text1"/>
              </w:rPr>
              <w:t>機構須能提供全年齡層涵蓋率</w:t>
            </w:r>
            <w:r w:rsidRPr="001B204D">
              <w:rPr>
                <w:rFonts w:eastAsia="標楷體"/>
                <w:color w:val="000000" w:themeColor="text1"/>
              </w:rPr>
              <w:t>(</w:t>
            </w:r>
            <w:r w:rsidRPr="001B204D">
              <w:rPr>
                <w:rFonts w:eastAsia="標楷體"/>
                <w:color w:val="000000" w:themeColor="text1"/>
              </w:rPr>
              <w:t>兒童、青少年、成年、中年、老年</w:t>
            </w:r>
            <w:r w:rsidRPr="001B204D">
              <w:rPr>
                <w:rFonts w:eastAsia="標楷體"/>
                <w:color w:val="000000" w:themeColor="text1"/>
              </w:rPr>
              <w:t>)</w:t>
            </w:r>
            <w:r w:rsidRPr="001B204D">
              <w:rPr>
                <w:rFonts w:eastAsia="標楷體"/>
                <w:color w:val="000000" w:themeColor="text1"/>
              </w:rPr>
              <w:t>之體重管理介入與詳細的個案資訊。</w:t>
            </w:r>
          </w:p>
          <w:p w14:paraId="47504CF6" w14:textId="77777777" w:rsidR="00961510" w:rsidRPr="001B204D" w:rsidRDefault="00961510" w:rsidP="00961510">
            <w:pPr>
              <w:numPr>
                <w:ilvl w:val="0"/>
                <w:numId w:val="48"/>
              </w:numPr>
              <w:pBdr>
                <w:top w:val="nil"/>
                <w:left w:val="nil"/>
                <w:bottom w:val="nil"/>
                <w:right w:val="nil"/>
                <w:between w:val="nil"/>
              </w:pBdr>
              <w:ind w:left="744" w:hanging="264"/>
              <w:rPr>
                <w:rFonts w:eastAsia="標楷體"/>
                <w:color w:val="000000" w:themeColor="text1"/>
              </w:rPr>
            </w:pPr>
            <w:r w:rsidRPr="001B204D">
              <w:rPr>
                <w:rFonts w:eastAsia="標楷體"/>
                <w:color w:val="000000" w:themeColor="text1"/>
              </w:rPr>
              <w:t>機構須有至少</w:t>
            </w:r>
            <w:r w:rsidRPr="001B204D">
              <w:rPr>
                <w:rFonts w:eastAsia="標楷體"/>
                <w:color w:val="000000" w:themeColor="text1"/>
              </w:rPr>
              <w:t>50</w:t>
            </w:r>
            <w:r w:rsidRPr="001B204D">
              <w:rPr>
                <w:rFonts w:eastAsia="標楷體"/>
                <w:color w:val="000000" w:themeColor="text1"/>
              </w:rPr>
              <w:t>名的體重管理個案。</w:t>
            </w:r>
          </w:p>
          <w:p w14:paraId="6EA5433E" w14:textId="77777777" w:rsidR="00961510" w:rsidRPr="001B204D" w:rsidRDefault="00961510" w:rsidP="00FE58FB">
            <w:pPr>
              <w:ind w:left="240"/>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p>
          <w:p w14:paraId="5511A579" w14:textId="77777777" w:rsidR="00961510" w:rsidRPr="001B204D" w:rsidRDefault="00961510" w:rsidP="00961510">
            <w:pPr>
              <w:numPr>
                <w:ilvl w:val="0"/>
                <w:numId w:val="12"/>
              </w:numPr>
              <w:ind w:left="742" w:hanging="349"/>
              <w:rPr>
                <w:rFonts w:eastAsia="標楷體"/>
                <w:color w:val="000000" w:themeColor="text1"/>
              </w:rPr>
            </w:pPr>
            <w:r w:rsidRPr="001B204D">
              <w:rPr>
                <w:rFonts w:eastAsia="標楷體"/>
                <w:color w:val="000000" w:themeColor="text1"/>
              </w:rPr>
              <w:t>請接受認證之醫療院所提供近一年之</w:t>
            </w:r>
            <w:sdt>
              <w:sdtPr>
                <w:rPr>
                  <w:color w:val="000000" w:themeColor="text1"/>
                </w:rPr>
                <w:tag w:val="goog_rdk_10"/>
                <w:id w:val="-1036811031"/>
              </w:sdtPr>
              <w:sdtContent>
                <w:r w:rsidRPr="001B204D">
                  <w:rPr>
                    <w:rFonts w:eastAsia="標楷體"/>
                    <w:color w:val="000000" w:themeColor="text1"/>
                  </w:rPr>
                  <w:t>個案</w:t>
                </w:r>
              </w:sdtContent>
            </w:sdt>
            <w:sdt>
              <w:sdtPr>
                <w:rPr>
                  <w:color w:val="000000" w:themeColor="text1"/>
                </w:rPr>
                <w:tag w:val="goog_rdk_11"/>
                <w:id w:val="1282996848"/>
              </w:sdtPr>
              <w:sdtContent/>
            </w:sdt>
            <w:r w:rsidRPr="001B204D">
              <w:rPr>
                <w:rFonts w:eastAsia="標楷體"/>
                <w:color w:val="000000" w:themeColor="text1"/>
              </w:rPr>
              <w:t>清單</w:t>
            </w:r>
            <w:r w:rsidRPr="001B204D">
              <w:rPr>
                <w:rFonts w:eastAsia="標楷體"/>
                <w:color w:val="000000" w:themeColor="text1"/>
              </w:rPr>
              <w:t xml:space="preserve"> (</w:t>
            </w:r>
            <w:r w:rsidRPr="001B204D">
              <w:rPr>
                <w:rFonts w:eastAsia="標楷體"/>
                <w:color w:val="000000" w:themeColor="text1"/>
              </w:rPr>
              <w:t>包含年齡、性別、</w:t>
            </w:r>
            <w:r w:rsidRPr="001B204D">
              <w:rPr>
                <w:rFonts w:eastAsia="標楷體"/>
                <w:color w:val="000000" w:themeColor="text1"/>
              </w:rPr>
              <w:t>BMI</w:t>
            </w:r>
            <w:r w:rsidRPr="001B204D">
              <w:rPr>
                <w:rFonts w:eastAsia="標楷體"/>
                <w:color w:val="000000" w:themeColor="text1"/>
              </w:rPr>
              <w:t>、共病、治療方式</w:t>
            </w:r>
            <w:r w:rsidRPr="001B204D">
              <w:rPr>
                <w:rFonts w:eastAsia="標楷體"/>
                <w:color w:val="000000" w:themeColor="text1"/>
              </w:rPr>
              <w:t xml:space="preserve">) </w:t>
            </w:r>
            <w:r w:rsidRPr="001B204D">
              <w:rPr>
                <w:rFonts w:eastAsia="標楷體"/>
                <w:color w:val="000000" w:themeColor="text1"/>
              </w:rPr>
              <w:t>。</w:t>
            </w:r>
          </w:p>
          <w:p w14:paraId="2105E7DA" w14:textId="77777777" w:rsidR="00961510" w:rsidRPr="001B204D" w:rsidRDefault="00961510" w:rsidP="00961510">
            <w:pPr>
              <w:numPr>
                <w:ilvl w:val="0"/>
                <w:numId w:val="12"/>
              </w:numPr>
              <w:ind w:left="742" w:hanging="349"/>
              <w:rPr>
                <w:rFonts w:eastAsia="標楷體"/>
                <w:color w:val="000000" w:themeColor="text1"/>
              </w:rPr>
            </w:pPr>
            <w:r w:rsidRPr="001B204D">
              <w:rPr>
                <w:rFonts w:eastAsia="標楷體"/>
                <w:color w:val="000000" w:themeColor="text1"/>
              </w:rPr>
              <w:t>若為診所，如有轉介至其他合作機構者，須檢附相關之轉介紀錄。</w:t>
            </w:r>
          </w:p>
        </w:tc>
        <w:tc>
          <w:tcPr>
            <w:tcW w:w="6460" w:type="dxa"/>
            <w:tcBorders>
              <w:left w:val="nil"/>
            </w:tcBorders>
          </w:tcPr>
          <w:p w14:paraId="7A9C6850" w14:textId="77777777" w:rsidR="00961510" w:rsidRPr="001B204D" w:rsidRDefault="00961510" w:rsidP="00FE58FB">
            <w:pPr>
              <w:widowControl/>
              <w:rPr>
                <w:rFonts w:eastAsia="標楷體"/>
                <w:color w:val="000000" w:themeColor="text1"/>
              </w:rPr>
            </w:pPr>
            <w:r w:rsidRPr="001B204D">
              <w:rPr>
                <w:rFonts w:eastAsia="標楷體"/>
                <w:color w:val="000000" w:themeColor="text1"/>
              </w:rPr>
              <w:t>分級：</w:t>
            </w:r>
            <w:r w:rsidRPr="001B204D">
              <w:rPr>
                <w:rFonts w:eastAsia="標楷體"/>
                <w:color w:val="000000" w:themeColor="text1"/>
              </w:rPr>
              <w:t xml:space="preserve"> </w:t>
            </w:r>
            <w:r w:rsidRPr="001B204D">
              <w:rPr>
                <w:rFonts w:eastAsia="標楷體"/>
                <w:color w:val="000000" w:themeColor="text1"/>
              </w:rPr>
              <w:t>依體重管理個案數評等</w:t>
            </w:r>
          </w:p>
          <w:p w14:paraId="5D5AC843" w14:textId="77777777" w:rsidR="00961510" w:rsidRPr="001B204D" w:rsidRDefault="00961510" w:rsidP="00961510">
            <w:pPr>
              <w:numPr>
                <w:ilvl w:val="0"/>
                <w:numId w:val="10"/>
              </w:numPr>
              <w:ind w:left="478"/>
              <w:rPr>
                <w:rFonts w:eastAsia="標楷體"/>
                <w:color w:val="000000" w:themeColor="text1"/>
              </w:rPr>
            </w:pPr>
            <w:r w:rsidRPr="001B204D">
              <w:rPr>
                <w:rFonts w:eastAsia="標楷體"/>
                <w:color w:val="000000" w:themeColor="text1"/>
              </w:rPr>
              <w:t>醫院</w:t>
            </w:r>
          </w:p>
          <w:p w14:paraId="7EC18E46" w14:textId="77777777" w:rsidR="00961510" w:rsidRPr="001B204D" w:rsidRDefault="00961510" w:rsidP="00961510">
            <w:pPr>
              <w:pStyle w:val="a9"/>
              <w:widowControl/>
              <w:numPr>
                <w:ilvl w:val="0"/>
                <w:numId w:val="22"/>
              </w:numPr>
              <w:ind w:left="762" w:hanging="282"/>
              <w:contextualSpacing w:val="0"/>
              <w:rPr>
                <w:rFonts w:eastAsia="標楷體"/>
                <w:color w:val="000000" w:themeColor="text1"/>
              </w:rPr>
            </w:pPr>
            <w:r w:rsidRPr="001B204D">
              <w:rPr>
                <w:rFonts w:eastAsia="標楷體"/>
                <w:color w:val="000000" w:themeColor="text1"/>
              </w:rPr>
              <w:t>每年接受未達</w:t>
            </w:r>
            <w:r w:rsidRPr="001B204D">
              <w:rPr>
                <w:rFonts w:eastAsia="標楷體"/>
                <w:color w:val="000000" w:themeColor="text1"/>
              </w:rPr>
              <w:t>50</w:t>
            </w:r>
            <w:r w:rsidRPr="001B204D">
              <w:rPr>
                <w:rFonts w:eastAsia="標楷體"/>
                <w:color w:val="000000" w:themeColor="text1"/>
              </w:rPr>
              <w:t>名新的體重管理個案。</w:t>
            </w:r>
          </w:p>
          <w:p w14:paraId="627C0EC3" w14:textId="77777777" w:rsidR="00961510" w:rsidRPr="001B204D" w:rsidRDefault="00961510" w:rsidP="00961510">
            <w:pPr>
              <w:pStyle w:val="a9"/>
              <w:widowControl/>
              <w:numPr>
                <w:ilvl w:val="0"/>
                <w:numId w:val="22"/>
              </w:numPr>
              <w:ind w:left="762" w:hanging="282"/>
              <w:contextualSpacing w:val="0"/>
              <w:rPr>
                <w:rFonts w:eastAsia="標楷體"/>
                <w:color w:val="000000" w:themeColor="text1"/>
              </w:rPr>
            </w:pPr>
            <w:r w:rsidRPr="001B204D">
              <w:rPr>
                <w:rFonts w:eastAsia="標楷體"/>
                <w:color w:val="000000" w:themeColor="text1"/>
              </w:rPr>
              <w:t>每年至少接受大於</w:t>
            </w:r>
            <w:r w:rsidRPr="001B204D">
              <w:rPr>
                <w:rFonts w:eastAsia="標楷體"/>
                <w:color w:val="000000" w:themeColor="text1"/>
              </w:rPr>
              <w:t>50</w:t>
            </w:r>
            <w:r w:rsidRPr="001B204D">
              <w:rPr>
                <w:rFonts w:eastAsia="標楷體"/>
                <w:color w:val="000000" w:themeColor="text1"/>
              </w:rPr>
              <w:t>名新的體重管理個案。</w:t>
            </w:r>
          </w:p>
          <w:p w14:paraId="4C4F2814" w14:textId="77777777" w:rsidR="00961510" w:rsidRPr="001B204D" w:rsidRDefault="00961510" w:rsidP="00961510">
            <w:pPr>
              <w:pStyle w:val="a9"/>
              <w:widowControl/>
              <w:numPr>
                <w:ilvl w:val="0"/>
                <w:numId w:val="22"/>
              </w:numPr>
              <w:ind w:left="762" w:hanging="282"/>
              <w:contextualSpacing w:val="0"/>
              <w:rPr>
                <w:rFonts w:eastAsia="標楷體"/>
                <w:color w:val="000000" w:themeColor="text1"/>
              </w:rPr>
            </w:pPr>
            <w:r w:rsidRPr="001B204D">
              <w:rPr>
                <w:rFonts w:eastAsia="標楷體"/>
                <w:color w:val="000000" w:themeColor="text1"/>
              </w:rPr>
              <w:t>每年至少接受大於</w:t>
            </w:r>
            <w:r w:rsidRPr="001B204D">
              <w:rPr>
                <w:rFonts w:eastAsia="標楷體"/>
                <w:color w:val="000000" w:themeColor="text1"/>
              </w:rPr>
              <w:t>80</w:t>
            </w:r>
            <w:r w:rsidRPr="001B204D">
              <w:rPr>
                <w:rFonts w:eastAsia="標楷體"/>
                <w:color w:val="000000" w:themeColor="text1"/>
              </w:rPr>
              <w:t>名新的體重管理個案。</w:t>
            </w:r>
          </w:p>
          <w:p w14:paraId="13C16DEC" w14:textId="77777777" w:rsidR="00961510" w:rsidRPr="001B204D" w:rsidRDefault="00961510" w:rsidP="00961510">
            <w:pPr>
              <w:pStyle w:val="a9"/>
              <w:widowControl/>
              <w:numPr>
                <w:ilvl w:val="0"/>
                <w:numId w:val="22"/>
              </w:numPr>
              <w:ind w:left="762" w:hanging="282"/>
              <w:contextualSpacing w:val="0"/>
              <w:rPr>
                <w:rFonts w:eastAsia="標楷體"/>
                <w:color w:val="000000" w:themeColor="text1"/>
              </w:rPr>
            </w:pPr>
            <w:r w:rsidRPr="001B204D">
              <w:rPr>
                <w:rFonts w:eastAsia="標楷體"/>
                <w:color w:val="000000" w:themeColor="text1"/>
              </w:rPr>
              <w:t>每年至少接受大於</w:t>
            </w:r>
            <w:r w:rsidRPr="001B204D">
              <w:rPr>
                <w:rFonts w:eastAsia="標楷體"/>
                <w:color w:val="000000" w:themeColor="text1"/>
              </w:rPr>
              <w:t>110</w:t>
            </w:r>
            <w:r w:rsidRPr="001B204D">
              <w:rPr>
                <w:rFonts w:eastAsia="標楷體"/>
                <w:color w:val="000000" w:themeColor="text1"/>
              </w:rPr>
              <w:t>名新的體重管理個案。</w:t>
            </w:r>
          </w:p>
          <w:p w14:paraId="7EA2A45D" w14:textId="77777777" w:rsidR="00961510" w:rsidRPr="001B204D" w:rsidRDefault="00961510" w:rsidP="00961510">
            <w:pPr>
              <w:pStyle w:val="a9"/>
              <w:widowControl/>
              <w:numPr>
                <w:ilvl w:val="0"/>
                <w:numId w:val="22"/>
              </w:numPr>
              <w:ind w:left="762" w:hanging="282"/>
              <w:contextualSpacing w:val="0"/>
              <w:rPr>
                <w:rFonts w:eastAsia="標楷體"/>
                <w:color w:val="000000" w:themeColor="text1"/>
              </w:rPr>
            </w:pPr>
            <w:r w:rsidRPr="001B204D">
              <w:rPr>
                <w:rFonts w:eastAsia="標楷體"/>
                <w:color w:val="000000" w:themeColor="text1"/>
              </w:rPr>
              <w:t>每年至少接受大於</w:t>
            </w:r>
            <w:r w:rsidRPr="001B204D">
              <w:rPr>
                <w:rFonts w:eastAsia="標楷體"/>
                <w:color w:val="000000" w:themeColor="text1"/>
              </w:rPr>
              <w:t>140</w:t>
            </w:r>
            <w:r w:rsidRPr="001B204D">
              <w:rPr>
                <w:rFonts w:eastAsia="標楷體"/>
                <w:color w:val="000000" w:themeColor="text1"/>
              </w:rPr>
              <w:t>名新的體重管理個案。</w:t>
            </w:r>
          </w:p>
          <w:p w14:paraId="40887560" w14:textId="77777777" w:rsidR="00961510" w:rsidRPr="001B204D" w:rsidRDefault="00961510" w:rsidP="00FE58FB">
            <w:pPr>
              <w:pBdr>
                <w:top w:val="nil"/>
                <w:left w:val="nil"/>
                <w:bottom w:val="nil"/>
                <w:right w:val="nil"/>
                <w:between w:val="nil"/>
              </w:pBdr>
              <w:rPr>
                <w:rFonts w:eastAsia="Times New Roman"/>
                <w:color w:val="000000" w:themeColor="text1"/>
              </w:rPr>
            </w:pPr>
          </w:p>
          <w:p w14:paraId="4E0BCBCD" w14:textId="77777777" w:rsidR="00961510" w:rsidRPr="001B204D" w:rsidRDefault="00961510" w:rsidP="00961510">
            <w:pPr>
              <w:numPr>
                <w:ilvl w:val="0"/>
                <w:numId w:val="10"/>
              </w:numPr>
              <w:pBdr>
                <w:top w:val="nil"/>
                <w:left w:val="nil"/>
                <w:bottom w:val="nil"/>
                <w:right w:val="nil"/>
                <w:between w:val="nil"/>
              </w:pBdr>
              <w:ind w:left="478"/>
              <w:rPr>
                <w:rFonts w:eastAsia="標楷體"/>
                <w:color w:val="000000" w:themeColor="text1"/>
              </w:rPr>
            </w:pPr>
            <w:r w:rsidRPr="001B204D">
              <w:rPr>
                <w:rFonts w:eastAsia="標楷體"/>
                <w:color w:val="000000" w:themeColor="text1"/>
              </w:rPr>
              <w:t>診所</w:t>
            </w:r>
          </w:p>
          <w:p w14:paraId="35964ED7" w14:textId="77777777" w:rsidR="00961510" w:rsidRPr="001B204D" w:rsidRDefault="00961510" w:rsidP="00961510">
            <w:pPr>
              <w:pStyle w:val="a9"/>
              <w:widowControl/>
              <w:numPr>
                <w:ilvl w:val="0"/>
                <w:numId w:val="23"/>
              </w:numPr>
              <w:ind w:left="764" w:hanging="284"/>
              <w:contextualSpacing w:val="0"/>
              <w:rPr>
                <w:rFonts w:eastAsia="標楷體"/>
                <w:color w:val="000000" w:themeColor="text1"/>
              </w:rPr>
            </w:pPr>
            <w:r w:rsidRPr="001B204D">
              <w:rPr>
                <w:rFonts w:eastAsia="標楷體"/>
                <w:color w:val="000000" w:themeColor="text1"/>
              </w:rPr>
              <w:t>每年接受未達</w:t>
            </w:r>
            <w:r w:rsidRPr="001B204D">
              <w:rPr>
                <w:rFonts w:eastAsia="標楷體"/>
                <w:color w:val="000000" w:themeColor="text1"/>
              </w:rPr>
              <w:t>50</w:t>
            </w:r>
            <w:r w:rsidRPr="001B204D">
              <w:rPr>
                <w:rFonts w:eastAsia="標楷體"/>
                <w:color w:val="000000" w:themeColor="text1"/>
              </w:rPr>
              <w:t>名新的體重管理個案。</w:t>
            </w:r>
          </w:p>
          <w:p w14:paraId="625B6000" w14:textId="77777777" w:rsidR="00961510" w:rsidRPr="001B204D" w:rsidRDefault="00961510" w:rsidP="00961510">
            <w:pPr>
              <w:pStyle w:val="a9"/>
              <w:widowControl/>
              <w:numPr>
                <w:ilvl w:val="0"/>
                <w:numId w:val="23"/>
              </w:numPr>
              <w:ind w:left="764" w:hanging="284"/>
              <w:contextualSpacing w:val="0"/>
              <w:rPr>
                <w:rFonts w:eastAsia="標楷體"/>
                <w:color w:val="000000" w:themeColor="text1"/>
              </w:rPr>
            </w:pPr>
            <w:r w:rsidRPr="001B204D">
              <w:rPr>
                <w:rFonts w:eastAsia="標楷體"/>
                <w:color w:val="000000" w:themeColor="text1"/>
              </w:rPr>
              <w:t>每年至少接受大於</w:t>
            </w:r>
            <w:r w:rsidRPr="001B204D">
              <w:rPr>
                <w:rFonts w:eastAsia="標楷體"/>
                <w:color w:val="000000" w:themeColor="text1"/>
              </w:rPr>
              <w:t>50</w:t>
            </w:r>
            <w:r w:rsidRPr="001B204D">
              <w:rPr>
                <w:rFonts w:eastAsia="標楷體"/>
                <w:color w:val="000000" w:themeColor="text1"/>
              </w:rPr>
              <w:t>名新的體重管理個案。</w:t>
            </w:r>
          </w:p>
          <w:p w14:paraId="667ECE4B" w14:textId="77777777" w:rsidR="00961510" w:rsidRPr="001B204D" w:rsidRDefault="00961510" w:rsidP="00961510">
            <w:pPr>
              <w:pStyle w:val="a9"/>
              <w:widowControl/>
              <w:numPr>
                <w:ilvl w:val="0"/>
                <w:numId w:val="23"/>
              </w:numPr>
              <w:ind w:left="764" w:hanging="284"/>
              <w:contextualSpacing w:val="0"/>
              <w:rPr>
                <w:rFonts w:eastAsia="標楷體"/>
                <w:color w:val="000000" w:themeColor="text1"/>
              </w:rPr>
            </w:pPr>
            <w:r w:rsidRPr="001B204D">
              <w:rPr>
                <w:rFonts w:eastAsia="標楷體"/>
                <w:color w:val="000000" w:themeColor="text1"/>
              </w:rPr>
              <w:t>每年至少接受大於</w:t>
            </w:r>
            <w:r w:rsidRPr="001B204D">
              <w:rPr>
                <w:rFonts w:eastAsia="標楷體"/>
                <w:color w:val="000000" w:themeColor="text1"/>
              </w:rPr>
              <w:t>75</w:t>
            </w:r>
            <w:r w:rsidRPr="001B204D">
              <w:rPr>
                <w:rFonts w:eastAsia="標楷體"/>
                <w:color w:val="000000" w:themeColor="text1"/>
              </w:rPr>
              <w:t>名新的體重管理個案。</w:t>
            </w:r>
          </w:p>
          <w:p w14:paraId="29BCFB79" w14:textId="77777777" w:rsidR="00961510" w:rsidRPr="001B204D" w:rsidRDefault="00961510" w:rsidP="00961510">
            <w:pPr>
              <w:pStyle w:val="a9"/>
              <w:widowControl/>
              <w:numPr>
                <w:ilvl w:val="0"/>
                <w:numId w:val="23"/>
              </w:numPr>
              <w:ind w:left="764" w:hanging="284"/>
              <w:contextualSpacing w:val="0"/>
              <w:rPr>
                <w:rFonts w:eastAsia="標楷體"/>
                <w:color w:val="000000" w:themeColor="text1"/>
              </w:rPr>
            </w:pPr>
            <w:r w:rsidRPr="001B204D">
              <w:rPr>
                <w:rFonts w:eastAsia="標楷體"/>
                <w:color w:val="000000" w:themeColor="text1"/>
              </w:rPr>
              <w:t>每年至少接受大於</w:t>
            </w:r>
            <w:r w:rsidRPr="001B204D">
              <w:rPr>
                <w:rFonts w:eastAsia="標楷體"/>
                <w:color w:val="000000" w:themeColor="text1"/>
              </w:rPr>
              <w:t>100</w:t>
            </w:r>
            <w:r w:rsidRPr="001B204D">
              <w:rPr>
                <w:rFonts w:eastAsia="標楷體"/>
                <w:color w:val="000000" w:themeColor="text1"/>
              </w:rPr>
              <w:t>名新的體重管理個案。</w:t>
            </w:r>
          </w:p>
          <w:p w14:paraId="52081DD5" w14:textId="77777777" w:rsidR="00961510" w:rsidRPr="001B204D" w:rsidRDefault="00961510" w:rsidP="00961510">
            <w:pPr>
              <w:pStyle w:val="a9"/>
              <w:widowControl/>
              <w:numPr>
                <w:ilvl w:val="0"/>
                <w:numId w:val="23"/>
              </w:numPr>
              <w:ind w:left="764" w:hanging="284"/>
              <w:contextualSpacing w:val="0"/>
              <w:rPr>
                <w:rFonts w:eastAsia="標楷體"/>
                <w:color w:val="000000" w:themeColor="text1"/>
              </w:rPr>
            </w:pPr>
            <w:r w:rsidRPr="001B204D">
              <w:rPr>
                <w:rFonts w:eastAsia="標楷體"/>
                <w:color w:val="000000" w:themeColor="text1"/>
              </w:rPr>
              <w:t>每年至少接受大於</w:t>
            </w:r>
            <w:r w:rsidRPr="001B204D">
              <w:rPr>
                <w:rFonts w:eastAsia="標楷體"/>
                <w:color w:val="000000" w:themeColor="text1"/>
              </w:rPr>
              <w:t>125</w:t>
            </w:r>
            <w:r w:rsidRPr="001B204D">
              <w:rPr>
                <w:rFonts w:eastAsia="標楷體"/>
                <w:color w:val="000000" w:themeColor="text1"/>
              </w:rPr>
              <w:t>名新的體重管理個案。</w:t>
            </w:r>
          </w:p>
        </w:tc>
      </w:tr>
    </w:tbl>
    <w:p w14:paraId="2A7533F6" w14:textId="77777777" w:rsidR="00961510" w:rsidRPr="001B204D" w:rsidRDefault="00961510" w:rsidP="00961510">
      <w:pPr>
        <w:rPr>
          <w:rFonts w:eastAsia="標楷體"/>
          <w:color w:val="000000" w:themeColor="text1"/>
        </w:rPr>
      </w:pPr>
    </w:p>
    <w:p w14:paraId="6D573E81" w14:textId="77777777" w:rsidR="00961510" w:rsidRPr="001B204D" w:rsidRDefault="00961510" w:rsidP="00961510">
      <w:pPr>
        <w:widowControl/>
        <w:rPr>
          <w:rFonts w:eastAsia="標楷體"/>
          <w:color w:val="000000" w:themeColor="text1"/>
        </w:rPr>
      </w:pPr>
      <w:r w:rsidRPr="001B204D">
        <w:rPr>
          <w:rFonts w:eastAsia="標楷體"/>
          <w:color w:val="000000" w:themeColor="text1"/>
        </w:rPr>
        <w:br w:type="page"/>
      </w:r>
    </w:p>
    <w:tbl>
      <w:tblPr>
        <w:tblStyle w:val="ae"/>
        <w:tblW w:w="0" w:type="auto"/>
        <w:tblLook w:val="04A0" w:firstRow="1" w:lastRow="0" w:firstColumn="1" w:lastColumn="0" w:noHBand="0" w:noVBand="1"/>
      </w:tblPr>
      <w:tblGrid>
        <w:gridCol w:w="846"/>
        <w:gridCol w:w="6642"/>
        <w:gridCol w:w="6460"/>
      </w:tblGrid>
      <w:tr w:rsidR="00961510" w:rsidRPr="001B204D" w14:paraId="4EC59C39" w14:textId="77777777" w:rsidTr="00FE58FB">
        <w:tc>
          <w:tcPr>
            <w:tcW w:w="846" w:type="dxa"/>
            <w:shd w:val="clear" w:color="auto" w:fill="95DCF7" w:themeFill="accent4" w:themeFillTint="66"/>
          </w:tcPr>
          <w:p w14:paraId="4705C869" w14:textId="77777777" w:rsidR="00961510" w:rsidRPr="001B204D" w:rsidRDefault="00961510" w:rsidP="00FE58FB">
            <w:pPr>
              <w:jc w:val="center"/>
              <w:rPr>
                <w:rFonts w:eastAsia="標楷體"/>
                <w:color w:val="000000" w:themeColor="text1"/>
              </w:rPr>
            </w:pPr>
            <w:r w:rsidRPr="001B204D">
              <w:rPr>
                <w:rFonts w:eastAsia="標楷體"/>
                <w:color w:val="000000" w:themeColor="text1"/>
              </w:rPr>
              <w:lastRenderedPageBreak/>
              <w:t>項次</w:t>
            </w:r>
          </w:p>
        </w:tc>
        <w:tc>
          <w:tcPr>
            <w:tcW w:w="6642" w:type="dxa"/>
            <w:tcBorders>
              <w:bottom w:val="single" w:sz="4" w:space="0" w:color="auto"/>
              <w:right w:val="nil"/>
            </w:tcBorders>
            <w:shd w:val="clear" w:color="auto" w:fill="95DCF7" w:themeFill="accent4" w:themeFillTint="66"/>
          </w:tcPr>
          <w:p w14:paraId="43E62D33"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7060DB2F" w14:textId="77777777" w:rsidR="00961510" w:rsidRPr="001B204D" w:rsidRDefault="00961510" w:rsidP="00FE58FB">
            <w:pPr>
              <w:rPr>
                <w:rFonts w:eastAsia="標楷體"/>
                <w:color w:val="000000" w:themeColor="text1"/>
              </w:rPr>
            </w:pPr>
          </w:p>
        </w:tc>
      </w:tr>
      <w:tr w:rsidR="00961510" w:rsidRPr="001B204D" w14:paraId="2BDD8FAD" w14:textId="77777777" w:rsidTr="00FE58FB">
        <w:trPr>
          <w:trHeight w:val="678"/>
        </w:trPr>
        <w:tc>
          <w:tcPr>
            <w:tcW w:w="846" w:type="dxa"/>
            <w:vMerge w:val="restart"/>
          </w:tcPr>
          <w:p w14:paraId="0E07242E" w14:textId="77777777" w:rsidR="00961510" w:rsidRPr="001B204D" w:rsidRDefault="00961510" w:rsidP="00FE58FB">
            <w:pPr>
              <w:rPr>
                <w:color w:val="000000" w:themeColor="text1"/>
              </w:rPr>
            </w:pPr>
            <w:r w:rsidRPr="001B204D">
              <w:rPr>
                <w:color w:val="000000" w:themeColor="text1"/>
              </w:rPr>
              <w:t>3.2</w:t>
            </w:r>
          </w:p>
        </w:tc>
        <w:tc>
          <w:tcPr>
            <w:tcW w:w="6642" w:type="dxa"/>
            <w:tcBorders>
              <w:bottom w:val="single" w:sz="4" w:space="0" w:color="auto"/>
              <w:right w:val="nil"/>
            </w:tcBorders>
          </w:tcPr>
          <w:p w14:paraId="4303BAA6" w14:textId="77777777" w:rsidR="00961510" w:rsidRPr="001B204D" w:rsidRDefault="00961510" w:rsidP="00FE58FB">
            <w:pPr>
              <w:rPr>
                <w:rFonts w:eastAsia="標楷體"/>
                <w:b/>
                <w:color w:val="000000" w:themeColor="text1"/>
              </w:rPr>
            </w:pPr>
            <w:r w:rsidRPr="001B204D">
              <w:rPr>
                <w:rFonts w:eastAsia="標楷體"/>
                <w:b/>
                <w:color w:val="000000" w:themeColor="text1"/>
              </w:rPr>
              <w:t>能提供體重管理個案有品質的個人化治療</w:t>
            </w:r>
          </w:p>
          <w:p w14:paraId="011C4627" w14:textId="77777777" w:rsidR="00961510" w:rsidRPr="001B204D" w:rsidRDefault="00961510" w:rsidP="00FE58FB">
            <w:pPr>
              <w:ind w:left="240"/>
              <w:rPr>
                <w:rFonts w:eastAsia="標楷體"/>
                <w:color w:val="000000" w:themeColor="text1"/>
              </w:rPr>
            </w:pPr>
            <w:r w:rsidRPr="001B204D">
              <w:rPr>
                <w:rFonts w:eastAsia="標楷體"/>
                <w:color w:val="000000" w:themeColor="text1"/>
              </w:rPr>
              <w:t>目的：確保個案可獲得明確的治療方式且成效良好</w:t>
            </w:r>
          </w:p>
        </w:tc>
        <w:tc>
          <w:tcPr>
            <w:tcW w:w="6460" w:type="dxa"/>
            <w:tcBorders>
              <w:left w:val="nil"/>
              <w:bottom w:val="single" w:sz="4" w:space="0" w:color="auto"/>
            </w:tcBorders>
          </w:tcPr>
          <w:p w14:paraId="34BC0376" w14:textId="77777777" w:rsidR="00961510" w:rsidRPr="001B204D" w:rsidRDefault="00961510" w:rsidP="00FE58FB">
            <w:pPr>
              <w:widowControl/>
              <w:rPr>
                <w:rFonts w:eastAsia="標楷體"/>
                <w:color w:val="000000" w:themeColor="text1"/>
              </w:rPr>
            </w:pPr>
          </w:p>
        </w:tc>
      </w:tr>
      <w:tr w:rsidR="00961510" w:rsidRPr="001B204D" w14:paraId="7A663BBF" w14:textId="77777777" w:rsidTr="00FE58FB">
        <w:trPr>
          <w:trHeight w:val="2700"/>
        </w:trPr>
        <w:tc>
          <w:tcPr>
            <w:tcW w:w="846" w:type="dxa"/>
            <w:vMerge/>
          </w:tcPr>
          <w:p w14:paraId="6DDD9B9A" w14:textId="77777777" w:rsidR="00961510" w:rsidRPr="001B204D" w:rsidRDefault="00961510" w:rsidP="00FE58FB">
            <w:pPr>
              <w:rPr>
                <w:color w:val="000000" w:themeColor="text1"/>
              </w:rPr>
            </w:pPr>
          </w:p>
        </w:tc>
        <w:tc>
          <w:tcPr>
            <w:tcW w:w="6642" w:type="dxa"/>
            <w:tcBorders>
              <w:right w:val="nil"/>
            </w:tcBorders>
          </w:tcPr>
          <w:p w14:paraId="69A74A88" w14:textId="77777777" w:rsidR="00961510" w:rsidRPr="001B204D" w:rsidRDefault="00961510" w:rsidP="00FE58FB">
            <w:pPr>
              <w:ind w:left="240"/>
              <w:rPr>
                <w:rFonts w:eastAsia="標楷體"/>
                <w:color w:val="000000" w:themeColor="text1"/>
              </w:rPr>
            </w:pPr>
            <w:r w:rsidRPr="001B204D">
              <w:rPr>
                <w:rFonts w:eastAsia="標楷體"/>
                <w:color w:val="000000" w:themeColor="text1"/>
              </w:rPr>
              <w:t>評量方向：</w:t>
            </w:r>
          </w:p>
          <w:p w14:paraId="51E33512" w14:textId="77777777" w:rsidR="00961510" w:rsidRPr="001B204D" w:rsidRDefault="00961510" w:rsidP="00961510">
            <w:pPr>
              <w:pStyle w:val="a9"/>
              <w:numPr>
                <w:ilvl w:val="6"/>
                <w:numId w:val="10"/>
              </w:numPr>
              <w:ind w:left="709" w:hanging="338"/>
              <w:contextualSpacing w:val="0"/>
              <w:rPr>
                <w:rFonts w:eastAsia="標楷體"/>
                <w:color w:val="000000" w:themeColor="text1"/>
              </w:rPr>
            </w:pPr>
            <w:r w:rsidRPr="001B204D">
              <w:rPr>
                <w:rFonts w:eastAsia="標楷體"/>
                <w:color w:val="000000" w:themeColor="text1"/>
              </w:rPr>
              <w:t>機構須提供個案個人化的治療方式，並在個案病歷紀錄中有詳細記載，包括</w:t>
            </w:r>
          </w:p>
          <w:p w14:paraId="1477E270" w14:textId="77777777" w:rsidR="00961510" w:rsidRPr="001B204D" w:rsidRDefault="00961510" w:rsidP="00961510">
            <w:pPr>
              <w:pStyle w:val="a9"/>
              <w:numPr>
                <w:ilvl w:val="0"/>
                <w:numId w:val="38"/>
              </w:numPr>
              <w:contextualSpacing w:val="0"/>
              <w:rPr>
                <w:rFonts w:eastAsia="標楷體"/>
                <w:color w:val="000000" w:themeColor="text1"/>
              </w:rPr>
            </w:pPr>
            <w:r w:rsidRPr="001B204D">
              <w:rPr>
                <w:rFonts w:eastAsia="標楷體"/>
                <w:color w:val="000000" w:themeColor="text1"/>
              </w:rPr>
              <w:t>個人或團體生活習慣改變建議</w:t>
            </w:r>
          </w:p>
          <w:p w14:paraId="56368F92" w14:textId="77777777" w:rsidR="00961510" w:rsidRPr="001B204D" w:rsidRDefault="00961510" w:rsidP="00961510">
            <w:pPr>
              <w:pStyle w:val="a9"/>
              <w:numPr>
                <w:ilvl w:val="0"/>
                <w:numId w:val="38"/>
              </w:numPr>
              <w:contextualSpacing w:val="0"/>
              <w:rPr>
                <w:rFonts w:eastAsia="標楷體"/>
                <w:color w:val="000000" w:themeColor="text1"/>
              </w:rPr>
            </w:pPr>
            <w:r w:rsidRPr="001B204D">
              <w:rPr>
                <w:rFonts w:eastAsia="標楷體"/>
                <w:color w:val="000000" w:themeColor="text1"/>
              </w:rPr>
              <w:t>多樣化的營養建議</w:t>
            </w:r>
          </w:p>
          <w:p w14:paraId="062EA650" w14:textId="77777777" w:rsidR="00961510" w:rsidRPr="001B204D" w:rsidRDefault="00961510" w:rsidP="00961510">
            <w:pPr>
              <w:pStyle w:val="a9"/>
              <w:numPr>
                <w:ilvl w:val="0"/>
                <w:numId w:val="38"/>
              </w:numPr>
              <w:contextualSpacing w:val="0"/>
              <w:rPr>
                <w:rFonts w:eastAsia="標楷體"/>
                <w:color w:val="000000" w:themeColor="text1"/>
              </w:rPr>
            </w:pPr>
            <w:r w:rsidRPr="001B204D">
              <w:rPr>
                <w:rFonts w:eastAsia="標楷體"/>
                <w:color w:val="000000" w:themeColor="text1"/>
              </w:rPr>
              <w:t>運動建議</w:t>
            </w:r>
          </w:p>
          <w:p w14:paraId="46AF0F79" w14:textId="77777777" w:rsidR="00961510" w:rsidRPr="001B204D" w:rsidRDefault="00961510" w:rsidP="00961510">
            <w:pPr>
              <w:pStyle w:val="a9"/>
              <w:numPr>
                <w:ilvl w:val="0"/>
                <w:numId w:val="38"/>
              </w:numPr>
              <w:contextualSpacing w:val="0"/>
              <w:rPr>
                <w:rFonts w:eastAsia="標楷體"/>
                <w:color w:val="000000" w:themeColor="text1"/>
              </w:rPr>
            </w:pPr>
            <w:r w:rsidRPr="001B204D">
              <w:rPr>
                <w:rFonts w:eastAsia="標楷體"/>
                <w:color w:val="000000" w:themeColor="text1"/>
              </w:rPr>
              <w:t>認知行為治療</w:t>
            </w:r>
          </w:p>
          <w:p w14:paraId="44F16894" w14:textId="77777777" w:rsidR="00961510" w:rsidRPr="001B204D" w:rsidRDefault="00961510" w:rsidP="00961510">
            <w:pPr>
              <w:pStyle w:val="a9"/>
              <w:numPr>
                <w:ilvl w:val="0"/>
                <w:numId w:val="38"/>
              </w:numPr>
              <w:contextualSpacing w:val="0"/>
              <w:rPr>
                <w:rFonts w:eastAsia="標楷體"/>
                <w:color w:val="000000" w:themeColor="text1"/>
              </w:rPr>
            </w:pPr>
            <w:r w:rsidRPr="001B204D">
              <w:rPr>
                <w:rFonts w:eastAsia="標楷體"/>
                <w:color w:val="000000" w:themeColor="text1"/>
              </w:rPr>
              <w:t>心理支持</w:t>
            </w:r>
          </w:p>
          <w:p w14:paraId="7C45C483" w14:textId="77777777" w:rsidR="00961510" w:rsidRPr="001B204D" w:rsidRDefault="00961510" w:rsidP="00961510">
            <w:pPr>
              <w:pStyle w:val="a9"/>
              <w:numPr>
                <w:ilvl w:val="0"/>
                <w:numId w:val="38"/>
              </w:numPr>
              <w:pBdr>
                <w:top w:val="nil"/>
                <w:left w:val="nil"/>
                <w:bottom w:val="nil"/>
                <w:right w:val="nil"/>
                <w:between w:val="nil"/>
              </w:pBdr>
              <w:contextualSpacing w:val="0"/>
              <w:rPr>
                <w:rFonts w:eastAsia="標楷體"/>
                <w:color w:val="000000" w:themeColor="text1"/>
              </w:rPr>
            </w:pPr>
            <w:r w:rsidRPr="001B204D">
              <w:rPr>
                <w:rFonts w:eastAsia="標楷體"/>
                <w:color w:val="000000" w:themeColor="text1"/>
              </w:rPr>
              <w:t>符合衛福部食藥署適應症的體重管理用藥之使用</w:t>
            </w:r>
          </w:p>
          <w:p w14:paraId="1B90D220" w14:textId="77777777" w:rsidR="00961510" w:rsidRPr="001B204D" w:rsidRDefault="00961510" w:rsidP="00961510">
            <w:pPr>
              <w:pStyle w:val="a9"/>
              <w:numPr>
                <w:ilvl w:val="0"/>
                <w:numId w:val="38"/>
              </w:numPr>
              <w:pBdr>
                <w:top w:val="nil"/>
                <w:left w:val="nil"/>
                <w:bottom w:val="nil"/>
                <w:right w:val="nil"/>
                <w:between w:val="nil"/>
              </w:pBdr>
              <w:contextualSpacing w:val="0"/>
              <w:rPr>
                <w:rFonts w:eastAsia="標楷體"/>
                <w:color w:val="000000" w:themeColor="text1"/>
              </w:rPr>
            </w:pPr>
            <w:r w:rsidRPr="001B204D">
              <w:rPr>
                <w:rFonts w:eastAsia="標楷體"/>
                <w:color w:val="000000" w:themeColor="text1"/>
              </w:rPr>
              <w:t>減重手術或介入性方式</w:t>
            </w:r>
          </w:p>
          <w:p w14:paraId="1DD9C4E8" w14:textId="77777777" w:rsidR="00961510" w:rsidRPr="001B204D" w:rsidRDefault="00961510" w:rsidP="00FE58FB">
            <w:pPr>
              <w:ind w:left="240"/>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p>
          <w:p w14:paraId="4663C35C" w14:textId="77777777" w:rsidR="00961510" w:rsidRPr="001B204D" w:rsidRDefault="00961510" w:rsidP="00961510">
            <w:pPr>
              <w:pStyle w:val="a9"/>
              <w:widowControl/>
              <w:numPr>
                <w:ilvl w:val="0"/>
                <w:numId w:val="49"/>
              </w:numPr>
              <w:pBdr>
                <w:top w:val="nil"/>
                <w:left w:val="nil"/>
                <w:bottom w:val="nil"/>
                <w:right w:val="nil"/>
                <w:between w:val="nil"/>
              </w:pBdr>
              <w:ind w:left="888"/>
              <w:contextualSpacing w:val="0"/>
              <w:rPr>
                <w:rFonts w:eastAsia="標楷體"/>
                <w:color w:val="000000" w:themeColor="text1"/>
              </w:rPr>
            </w:pPr>
            <w:r w:rsidRPr="001B204D">
              <w:rPr>
                <w:rFonts w:eastAsia="標楷體"/>
                <w:color w:val="000000" w:themeColor="text1"/>
              </w:rPr>
              <w:t>完整的個案病歷紀錄至少</w:t>
            </w:r>
            <w:r w:rsidRPr="001B204D">
              <w:rPr>
                <w:rFonts w:eastAsia="標楷體"/>
                <w:color w:val="000000" w:themeColor="text1"/>
              </w:rPr>
              <w:t>15</w:t>
            </w:r>
            <w:r w:rsidRPr="001B204D">
              <w:rPr>
                <w:rFonts w:eastAsia="標楷體"/>
                <w:color w:val="000000" w:themeColor="text1"/>
              </w:rPr>
              <w:t>份</w:t>
            </w:r>
            <w:r w:rsidRPr="001B204D">
              <w:rPr>
                <w:rFonts w:eastAsia="標楷體"/>
                <w:color w:val="000000" w:themeColor="text1"/>
              </w:rPr>
              <w:t>(</w:t>
            </w:r>
            <w:r w:rsidRPr="001B204D">
              <w:rPr>
                <w:rFonts w:eastAsia="標楷體"/>
                <w:color w:val="000000" w:themeColor="text1"/>
              </w:rPr>
              <w:t>去除可辨識身分之資料</w:t>
            </w:r>
            <w:r w:rsidRPr="001B204D">
              <w:rPr>
                <w:rFonts w:eastAsia="標楷體"/>
                <w:color w:val="000000" w:themeColor="text1"/>
              </w:rPr>
              <w:t>)</w:t>
            </w:r>
            <w:r w:rsidRPr="001B204D">
              <w:rPr>
                <w:rFonts w:eastAsia="標楷體"/>
                <w:color w:val="000000" w:themeColor="text1"/>
              </w:rPr>
              <w:t>，複雜個案為佳</w:t>
            </w:r>
            <w:r w:rsidRPr="001B204D">
              <w:rPr>
                <w:rFonts w:eastAsia="標楷體"/>
                <w:color w:val="000000" w:themeColor="text1"/>
              </w:rPr>
              <w:t>(</w:t>
            </w:r>
            <w:r w:rsidRPr="001B204D">
              <w:rPr>
                <w:rFonts w:eastAsia="標楷體"/>
                <w:color w:val="000000" w:themeColor="text1"/>
              </w:rPr>
              <w:t>例如</w:t>
            </w:r>
            <w:r w:rsidRPr="001B204D">
              <w:rPr>
                <w:rFonts w:eastAsia="標楷體"/>
                <w:color w:val="000000" w:themeColor="text1"/>
              </w:rPr>
              <w:t>18</w:t>
            </w:r>
            <w:r w:rsidRPr="001B204D">
              <w:rPr>
                <w:rFonts w:eastAsia="標楷體"/>
                <w:color w:val="000000" w:themeColor="text1"/>
              </w:rPr>
              <w:t>歲以下的小兒肥胖、肥胖合併精神科診斷</w:t>
            </w:r>
            <w:r w:rsidRPr="001B204D">
              <w:rPr>
                <w:rFonts w:eastAsia="標楷體"/>
                <w:color w:val="000000" w:themeColor="text1"/>
              </w:rPr>
              <w:t>/</w:t>
            </w:r>
            <w:r w:rsidRPr="001B204D">
              <w:rPr>
                <w:rFonts w:eastAsia="標楷體"/>
                <w:color w:val="000000" w:themeColor="text1"/>
              </w:rPr>
              <w:t>用藥、殘障等</w:t>
            </w:r>
            <w:r w:rsidRPr="001B204D">
              <w:rPr>
                <w:rFonts w:eastAsia="標楷體"/>
                <w:color w:val="000000" w:themeColor="text1"/>
              </w:rPr>
              <w:t>2</w:t>
            </w:r>
            <w:r w:rsidRPr="001B204D">
              <w:rPr>
                <w:rFonts w:eastAsia="標楷體"/>
                <w:color w:val="000000" w:themeColor="text1"/>
              </w:rPr>
              <w:t>種以上之共病症、高齡個案等</w:t>
            </w:r>
            <w:r w:rsidRPr="001B204D">
              <w:rPr>
                <w:rFonts w:eastAsia="標楷體"/>
                <w:color w:val="000000" w:themeColor="text1"/>
              </w:rPr>
              <w:t>)</w:t>
            </w:r>
            <w:r w:rsidRPr="001B204D">
              <w:rPr>
                <w:rFonts w:eastAsia="標楷體"/>
                <w:color w:val="000000" w:themeColor="text1"/>
              </w:rPr>
              <w:t>。</w:t>
            </w:r>
          </w:p>
          <w:p w14:paraId="7C4A7A68" w14:textId="77777777" w:rsidR="00961510" w:rsidRPr="001B204D" w:rsidRDefault="00961510" w:rsidP="00961510">
            <w:pPr>
              <w:pStyle w:val="a9"/>
              <w:widowControl/>
              <w:numPr>
                <w:ilvl w:val="0"/>
                <w:numId w:val="49"/>
              </w:numPr>
              <w:pBdr>
                <w:top w:val="nil"/>
                <w:left w:val="nil"/>
                <w:bottom w:val="nil"/>
                <w:right w:val="nil"/>
                <w:between w:val="nil"/>
              </w:pBdr>
              <w:ind w:left="888"/>
              <w:contextualSpacing w:val="0"/>
              <w:rPr>
                <w:rFonts w:eastAsia="標楷體"/>
                <w:color w:val="000000" w:themeColor="text1"/>
              </w:rPr>
            </w:pPr>
            <w:r w:rsidRPr="001B204D">
              <w:rPr>
                <w:rFonts w:eastAsia="標楷體"/>
                <w:color w:val="000000" w:themeColor="text1"/>
              </w:rPr>
              <w:t>複雜個案為佳，可獲得額外分數</w:t>
            </w:r>
          </w:p>
        </w:tc>
        <w:tc>
          <w:tcPr>
            <w:tcW w:w="6460" w:type="dxa"/>
            <w:tcBorders>
              <w:left w:val="nil"/>
            </w:tcBorders>
          </w:tcPr>
          <w:p w14:paraId="5046EDC1" w14:textId="77777777" w:rsidR="00961510" w:rsidRPr="001B204D" w:rsidRDefault="00961510" w:rsidP="00FE58FB">
            <w:pPr>
              <w:widowControl/>
              <w:rPr>
                <w:rFonts w:eastAsia="標楷體"/>
                <w:color w:val="000000" w:themeColor="text1"/>
              </w:rPr>
            </w:pPr>
            <w:r w:rsidRPr="001B204D">
              <w:rPr>
                <w:rFonts w:eastAsia="標楷體"/>
                <w:color w:val="000000" w:themeColor="text1"/>
              </w:rPr>
              <w:t>分級：</w:t>
            </w:r>
            <w:r w:rsidRPr="001B204D">
              <w:rPr>
                <w:rFonts w:eastAsia="標楷體"/>
                <w:color w:val="000000" w:themeColor="text1"/>
              </w:rPr>
              <w:t xml:space="preserve"> </w:t>
            </w:r>
            <w:r w:rsidRPr="001B204D">
              <w:rPr>
                <w:rFonts w:eastAsia="標楷體"/>
                <w:color w:val="000000" w:themeColor="text1"/>
              </w:rPr>
              <w:t>依完整個案</w:t>
            </w:r>
            <w:r w:rsidRPr="001B204D">
              <w:rPr>
                <w:rFonts w:eastAsia="標楷體"/>
                <w:color w:val="000000" w:themeColor="text1"/>
              </w:rPr>
              <w:t>(</w:t>
            </w:r>
            <w:r w:rsidRPr="001B204D">
              <w:rPr>
                <w:rFonts w:eastAsia="標楷體"/>
                <w:color w:val="000000" w:themeColor="text1"/>
              </w:rPr>
              <w:t>含臨床試驗</w:t>
            </w:r>
            <w:r w:rsidRPr="001B204D">
              <w:rPr>
                <w:rFonts w:eastAsia="標楷體"/>
                <w:color w:val="000000" w:themeColor="text1"/>
              </w:rPr>
              <w:t>)</w:t>
            </w:r>
            <w:r w:rsidRPr="001B204D">
              <w:rPr>
                <w:rFonts w:eastAsia="標楷體"/>
                <w:color w:val="000000" w:themeColor="text1"/>
              </w:rPr>
              <w:t>病歷紀錄數評等</w:t>
            </w:r>
          </w:p>
          <w:p w14:paraId="4C1BD643" w14:textId="77777777" w:rsidR="00961510" w:rsidRPr="001B204D" w:rsidRDefault="00961510" w:rsidP="00961510">
            <w:pPr>
              <w:pStyle w:val="a9"/>
              <w:widowControl/>
              <w:numPr>
                <w:ilvl w:val="0"/>
                <w:numId w:val="24"/>
              </w:numPr>
              <w:ind w:left="768" w:hanging="288"/>
              <w:contextualSpacing w:val="0"/>
              <w:rPr>
                <w:rFonts w:eastAsia="標楷體"/>
                <w:color w:val="000000" w:themeColor="text1"/>
              </w:rPr>
            </w:pPr>
            <w:r w:rsidRPr="001B204D">
              <w:rPr>
                <w:rFonts w:eastAsia="標楷體"/>
                <w:color w:val="000000" w:themeColor="text1"/>
              </w:rPr>
              <w:t>無法提供</w:t>
            </w:r>
            <w:r w:rsidRPr="001B204D">
              <w:rPr>
                <w:rFonts w:eastAsia="標楷體"/>
                <w:b/>
                <w:color w:val="000000" w:themeColor="text1"/>
              </w:rPr>
              <w:t>15</w:t>
            </w:r>
            <w:r w:rsidRPr="001B204D">
              <w:rPr>
                <w:rFonts w:eastAsia="標楷體"/>
                <w:color w:val="000000" w:themeColor="text1"/>
              </w:rPr>
              <w:t>份完整的個案病歷紀錄。</w:t>
            </w:r>
          </w:p>
          <w:p w14:paraId="62F79750" w14:textId="77777777" w:rsidR="00961510" w:rsidRPr="001B204D" w:rsidRDefault="00961510" w:rsidP="00961510">
            <w:pPr>
              <w:pStyle w:val="a9"/>
              <w:widowControl/>
              <w:numPr>
                <w:ilvl w:val="0"/>
                <w:numId w:val="24"/>
              </w:numPr>
              <w:ind w:left="768" w:hanging="288"/>
              <w:contextualSpacing w:val="0"/>
              <w:rPr>
                <w:rFonts w:eastAsia="標楷體"/>
                <w:color w:val="000000" w:themeColor="text1"/>
              </w:rPr>
            </w:pPr>
            <w:r w:rsidRPr="001B204D">
              <w:rPr>
                <w:rFonts w:eastAsia="標楷體"/>
                <w:color w:val="000000" w:themeColor="text1"/>
              </w:rPr>
              <w:t>雖能提供</w:t>
            </w:r>
            <w:r w:rsidRPr="001B204D">
              <w:rPr>
                <w:rFonts w:eastAsia="標楷體"/>
                <w:b/>
                <w:color w:val="000000" w:themeColor="text1"/>
              </w:rPr>
              <w:t>15</w:t>
            </w:r>
            <w:r w:rsidRPr="001B204D">
              <w:rPr>
                <w:rFonts w:eastAsia="標楷體"/>
                <w:color w:val="000000" w:themeColor="text1"/>
              </w:rPr>
              <w:t>份以上完整的個案病歷紀錄，但紀錄上無法呈現個人化治療。</w:t>
            </w:r>
          </w:p>
          <w:p w14:paraId="4F74C322" w14:textId="77777777" w:rsidR="00961510" w:rsidRPr="001B204D" w:rsidRDefault="00961510" w:rsidP="00961510">
            <w:pPr>
              <w:pStyle w:val="a9"/>
              <w:widowControl/>
              <w:numPr>
                <w:ilvl w:val="0"/>
                <w:numId w:val="24"/>
              </w:numPr>
              <w:ind w:left="768" w:hanging="288"/>
              <w:contextualSpacing w:val="0"/>
              <w:rPr>
                <w:rFonts w:eastAsia="標楷體"/>
                <w:color w:val="000000" w:themeColor="text1"/>
              </w:rPr>
            </w:pPr>
            <w:r w:rsidRPr="001B204D">
              <w:rPr>
                <w:rFonts w:eastAsia="標楷體"/>
                <w:color w:val="000000" w:themeColor="text1"/>
              </w:rPr>
              <w:t>能提供</w:t>
            </w:r>
            <w:r w:rsidRPr="001B204D">
              <w:rPr>
                <w:rFonts w:eastAsia="標楷體"/>
                <w:b/>
                <w:color w:val="000000" w:themeColor="text1"/>
              </w:rPr>
              <w:t>15</w:t>
            </w:r>
            <w:r w:rsidRPr="001B204D">
              <w:rPr>
                <w:rFonts w:eastAsia="標楷體"/>
                <w:color w:val="000000" w:themeColor="text1"/>
              </w:rPr>
              <w:t>份以上完整的個案病歷紀錄，且可呈現個人化之治療紀錄。</w:t>
            </w:r>
          </w:p>
          <w:p w14:paraId="4D6EDED8" w14:textId="77777777" w:rsidR="00961510" w:rsidRPr="001B204D" w:rsidRDefault="00961510" w:rsidP="00961510">
            <w:pPr>
              <w:pStyle w:val="a9"/>
              <w:widowControl/>
              <w:numPr>
                <w:ilvl w:val="0"/>
                <w:numId w:val="24"/>
              </w:numPr>
              <w:ind w:left="768" w:hanging="288"/>
              <w:contextualSpacing w:val="0"/>
              <w:rPr>
                <w:rFonts w:eastAsia="標楷體"/>
                <w:color w:val="000000" w:themeColor="text1"/>
              </w:rPr>
            </w:pPr>
            <w:r w:rsidRPr="001B204D">
              <w:rPr>
                <w:rFonts w:eastAsia="標楷體"/>
                <w:color w:val="000000" w:themeColor="text1"/>
              </w:rPr>
              <w:t>能提供</w:t>
            </w:r>
            <w:r w:rsidRPr="001B204D">
              <w:rPr>
                <w:rFonts w:eastAsia="標楷體"/>
                <w:b/>
                <w:color w:val="000000" w:themeColor="text1"/>
              </w:rPr>
              <w:t>20</w:t>
            </w:r>
            <w:r w:rsidRPr="001B204D">
              <w:rPr>
                <w:rFonts w:eastAsia="標楷體"/>
                <w:color w:val="000000" w:themeColor="text1"/>
              </w:rPr>
              <w:t>份以上完整的個案病歷紀錄，且可呈現個人化之治療紀錄，且包含至少</w:t>
            </w:r>
            <w:r w:rsidRPr="001B204D">
              <w:rPr>
                <w:rFonts w:eastAsia="標楷體"/>
                <w:b/>
                <w:color w:val="000000" w:themeColor="text1"/>
              </w:rPr>
              <w:t>3</w:t>
            </w:r>
            <w:r w:rsidRPr="001B204D">
              <w:rPr>
                <w:rFonts w:eastAsia="標楷體"/>
                <w:color w:val="000000" w:themeColor="text1"/>
              </w:rPr>
              <w:t>份複雜個案。</w:t>
            </w:r>
          </w:p>
          <w:p w14:paraId="3167E919" w14:textId="77777777" w:rsidR="00961510" w:rsidRPr="001B204D" w:rsidRDefault="00961510" w:rsidP="00961510">
            <w:pPr>
              <w:pStyle w:val="a9"/>
              <w:widowControl/>
              <w:numPr>
                <w:ilvl w:val="0"/>
                <w:numId w:val="24"/>
              </w:numPr>
              <w:ind w:left="768" w:hanging="288"/>
              <w:contextualSpacing w:val="0"/>
              <w:rPr>
                <w:rFonts w:eastAsia="標楷體"/>
                <w:color w:val="000000" w:themeColor="text1"/>
              </w:rPr>
            </w:pPr>
            <w:r w:rsidRPr="001B204D">
              <w:rPr>
                <w:rFonts w:eastAsia="標楷體"/>
                <w:color w:val="000000" w:themeColor="text1"/>
              </w:rPr>
              <w:t>能提供</w:t>
            </w:r>
            <w:r w:rsidRPr="001B204D">
              <w:rPr>
                <w:rFonts w:eastAsia="標楷體"/>
                <w:b/>
                <w:color w:val="000000" w:themeColor="text1"/>
              </w:rPr>
              <w:t>20</w:t>
            </w:r>
            <w:r w:rsidRPr="001B204D">
              <w:rPr>
                <w:rFonts w:eastAsia="標楷體"/>
                <w:color w:val="000000" w:themeColor="text1"/>
              </w:rPr>
              <w:t>份以上完整的個案病歷紀錄，且可呈現個人化之治療紀錄，且包含至少</w:t>
            </w:r>
            <w:r w:rsidRPr="001B204D">
              <w:rPr>
                <w:rFonts w:eastAsia="標楷體"/>
                <w:b/>
                <w:color w:val="000000" w:themeColor="text1"/>
              </w:rPr>
              <w:t>5</w:t>
            </w:r>
            <w:r w:rsidRPr="001B204D">
              <w:rPr>
                <w:rFonts w:eastAsia="標楷體"/>
                <w:color w:val="000000" w:themeColor="text1"/>
              </w:rPr>
              <w:t>份複雜個案。</w:t>
            </w:r>
          </w:p>
        </w:tc>
      </w:tr>
    </w:tbl>
    <w:p w14:paraId="3F0EFC28" w14:textId="77777777" w:rsidR="00961510" w:rsidRPr="001B204D" w:rsidRDefault="00961510" w:rsidP="00961510">
      <w:pPr>
        <w:widowControl/>
        <w:rPr>
          <w:color w:val="000000" w:themeColor="text1"/>
        </w:rPr>
      </w:pPr>
      <w:r w:rsidRPr="001B204D">
        <w:rPr>
          <w:color w:val="000000" w:themeColor="text1"/>
        </w:rPr>
        <w:br w:type="page"/>
      </w:r>
    </w:p>
    <w:tbl>
      <w:tblPr>
        <w:tblStyle w:val="ae"/>
        <w:tblW w:w="0" w:type="auto"/>
        <w:tblLook w:val="04A0" w:firstRow="1" w:lastRow="0" w:firstColumn="1" w:lastColumn="0" w:noHBand="0" w:noVBand="1"/>
      </w:tblPr>
      <w:tblGrid>
        <w:gridCol w:w="846"/>
        <w:gridCol w:w="6642"/>
        <w:gridCol w:w="6460"/>
      </w:tblGrid>
      <w:tr w:rsidR="00961510" w:rsidRPr="001B204D" w14:paraId="159B5468" w14:textId="77777777" w:rsidTr="00FE58FB">
        <w:tc>
          <w:tcPr>
            <w:tcW w:w="846" w:type="dxa"/>
            <w:shd w:val="clear" w:color="auto" w:fill="95DCF7" w:themeFill="accent4" w:themeFillTint="66"/>
          </w:tcPr>
          <w:p w14:paraId="3CEC686B" w14:textId="77777777" w:rsidR="00961510" w:rsidRPr="001B204D" w:rsidRDefault="00961510" w:rsidP="00FE58FB">
            <w:pPr>
              <w:jc w:val="center"/>
              <w:rPr>
                <w:rFonts w:eastAsia="標楷體"/>
                <w:color w:val="000000" w:themeColor="text1"/>
              </w:rPr>
            </w:pPr>
            <w:r w:rsidRPr="001B204D">
              <w:rPr>
                <w:rFonts w:eastAsia="標楷體"/>
                <w:color w:val="000000" w:themeColor="text1"/>
              </w:rPr>
              <w:lastRenderedPageBreak/>
              <w:t>項次</w:t>
            </w:r>
          </w:p>
        </w:tc>
        <w:tc>
          <w:tcPr>
            <w:tcW w:w="6642" w:type="dxa"/>
            <w:tcBorders>
              <w:bottom w:val="single" w:sz="4" w:space="0" w:color="auto"/>
              <w:right w:val="nil"/>
            </w:tcBorders>
            <w:shd w:val="clear" w:color="auto" w:fill="95DCF7" w:themeFill="accent4" w:themeFillTint="66"/>
          </w:tcPr>
          <w:p w14:paraId="546E9B33"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3244D490" w14:textId="77777777" w:rsidR="00961510" w:rsidRPr="001B204D" w:rsidRDefault="00961510" w:rsidP="00FE58FB">
            <w:pPr>
              <w:rPr>
                <w:rFonts w:eastAsia="標楷體"/>
                <w:color w:val="000000" w:themeColor="text1"/>
              </w:rPr>
            </w:pPr>
          </w:p>
        </w:tc>
      </w:tr>
      <w:tr w:rsidR="00961510" w:rsidRPr="001B204D" w14:paraId="4077FD8D" w14:textId="77777777" w:rsidTr="00FE58FB">
        <w:trPr>
          <w:trHeight w:val="678"/>
        </w:trPr>
        <w:tc>
          <w:tcPr>
            <w:tcW w:w="846" w:type="dxa"/>
            <w:vMerge w:val="restart"/>
          </w:tcPr>
          <w:p w14:paraId="0301E730" w14:textId="77777777" w:rsidR="00961510" w:rsidRPr="001B204D" w:rsidRDefault="00961510" w:rsidP="00FE58FB">
            <w:pPr>
              <w:rPr>
                <w:color w:val="000000" w:themeColor="text1"/>
              </w:rPr>
            </w:pPr>
            <w:r w:rsidRPr="001B204D">
              <w:rPr>
                <w:color w:val="000000" w:themeColor="text1"/>
              </w:rPr>
              <w:t>3.3</w:t>
            </w:r>
          </w:p>
        </w:tc>
        <w:tc>
          <w:tcPr>
            <w:tcW w:w="6642" w:type="dxa"/>
            <w:tcBorders>
              <w:bottom w:val="single" w:sz="4" w:space="0" w:color="auto"/>
              <w:right w:val="nil"/>
            </w:tcBorders>
          </w:tcPr>
          <w:p w14:paraId="7B0EC1E6" w14:textId="77777777" w:rsidR="00961510" w:rsidRPr="001B204D" w:rsidRDefault="00961510" w:rsidP="00FE58FB">
            <w:pPr>
              <w:rPr>
                <w:rFonts w:eastAsia="標楷體"/>
                <w:b/>
                <w:color w:val="000000" w:themeColor="text1"/>
              </w:rPr>
            </w:pPr>
            <w:r w:rsidRPr="001B204D">
              <w:rPr>
                <w:rFonts w:eastAsia="標楷體"/>
                <w:b/>
                <w:color w:val="000000" w:themeColor="text1"/>
              </w:rPr>
              <w:t>提供個案衛教資料與指導</w:t>
            </w:r>
          </w:p>
          <w:p w14:paraId="00318DDF" w14:textId="77777777" w:rsidR="00961510" w:rsidRPr="001B204D" w:rsidRDefault="00961510" w:rsidP="00FE58FB">
            <w:pPr>
              <w:ind w:left="240"/>
              <w:rPr>
                <w:rFonts w:eastAsia="標楷體"/>
                <w:color w:val="000000" w:themeColor="text1"/>
              </w:rPr>
            </w:pPr>
            <w:r w:rsidRPr="001B204D">
              <w:rPr>
                <w:rFonts w:eastAsia="標楷體"/>
                <w:color w:val="000000" w:themeColor="text1"/>
              </w:rPr>
              <w:t>目的：提供</w:t>
            </w:r>
            <w:sdt>
              <w:sdtPr>
                <w:rPr>
                  <w:color w:val="000000" w:themeColor="text1"/>
                </w:rPr>
                <w:tag w:val="goog_rdk_78"/>
                <w:id w:val="1139536384"/>
              </w:sdtPr>
              <w:sdtContent>
                <w:r w:rsidRPr="001B204D">
                  <w:rPr>
                    <w:rFonts w:eastAsia="標楷體"/>
                    <w:color w:val="000000" w:themeColor="text1"/>
                  </w:rPr>
                  <w:t>個案</w:t>
                </w:r>
              </w:sdtContent>
            </w:sdt>
            <w:sdt>
              <w:sdtPr>
                <w:rPr>
                  <w:color w:val="000000" w:themeColor="text1"/>
                </w:rPr>
                <w:tag w:val="goog_rdk_79"/>
                <w:id w:val="1722785103"/>
              </w:sdtPr>
              <w:sdtContent/>
            </w:sdt>
            <w:r w:rsidRPr="001B204D">
              <w:rPr>
                <w:rFonts w:eastAsia="標楷體"/>
                <w:color w:val="000000" w:themeColor="text1"/>
              </w:rPr>
              <w:t>正確的體重管理知識</w:t>
            </w:r>
          </w:p>
        </w:tc>
        <w:tc>
          <w:tcPr>
            <w:tcW w:w="6460" w:type="dxa"/>
            <w:tcBorders>
              <w:left w:val="nil"/>
              <w:bottom w:val="single" w:sz="4" w:space="0" w:color="auto"/>
            </w:tcBorders>
          </w:tcPr>
          <w:p w14:paraId="081C4B0E" w14:textId="77777777" w:rsidR="00961510" w:rsidRPr="001B204D" w:rsidRDefault="00961510" w:rsidP="00FE58FB">
            <w:pPr>
              <w:widowControl/>
              <w:rPr>
                <w:rFonts w:eastAsia="標楷體"/>
                <w:color w:val="000000" w:themeColor="text1"/>
              </w:rPr>
            </w:pPr>
          </w:p>
        </w:tc>
      </w:tr>
      <w:tr w:rsidR="00961510" w:rsidRPr="001B204D" w14:paraId="27981A08" w14:textId="77777777" w:rsidTr="00FE58FB">
        <w:trPr>
          <w:trHeight w:val="2700"/>
        </w:trPr>
        <w:tc>
          <w:tcPr>
            <w:tcW w:w="846" w:type="dxa"/>
            <w:vMerge/>
          </w:tcPr>
          <w:p w14:paraId="5646EB8B" w14:textId="77777777" w:rsidR="00961510" w:rsidRPr="001B204D" w:rsidRDefault="00961510" w:rsidP="00FE58FB">
            <w:pPr>
              <w:rPr>
                <w:color w:val="000000" w:themeColor="text1"/>
              </w:rPr>
            </w:pPr>
          </w:p>
        </w:tc>
        <w:tc>
          <w:tcPr>
            <w:tcW w:w="6642" w:type="dxa"/>
            <w:tcBorders>
              <w:right w:val="nil"/>
            </w:tcBorders>
          </w:tcPr>
          <w:p w14:paraId="79C72289" w14:textId="77777777" w:rsidR="00961510" w:rsidRPr="001B204D" w:rsidRDefault="00961510" w:rsidP="00FE58FB">
            <w:pPr>
              <w:ind w:left="240"/>
              <w:rPr>
                <w:rFonts w:eastAsia="標楷體"/>
                <w:color w:val="000000" w:themeColor="text1"/>
              </w:rPr>
            </w:pPr>
            <w:r w:rsidRPr="001B204D">
              <w:rPr>
                <w:rFonts w:eastAsia="標楷體"/>
                <w:color w:val="000000" w:themeColor="text1"/>
              </w:rPr>
              <w:t>評量方向</w:t>
            </w:r>
            <w:r w:rsidRPr="001B204D">
              <w:rPr>
                <w:rFonts w:eastAsia="標楷體"/>
                <w:color w:val="000000" w:themeColor="text1"/>
              </w:rPr>
              <w:t>:</w:t>
            </w:r>
          </w:p>
          <w:p w14:paraId="6784E950" w14:textId="77777777" w:rsidR="00961510" w:rsidRPr="001B204D" w:rsidRDefault="00961510" w:rsidP="00961510">
            <w:pPr>
              <w:pStyle w:val="a9"/>
              <w:numPr>
                <w:ilvl w:val="3"/>
                <w:numId w:val="11"/>
              </w:numPr>
              <w:ind w:left="709" w:hanging="284"/>
              <w:contextualSpacing w:val="0"/>
              <w:rPr>
                <w:rFonts w:eastAsia="標楷體"/>
                <w:color w:val="000000" w:themeColor="text1"/>
              </w:rPr>
            </w:pPr>
            <w:r w:rsidRPr="001B204D">
              <w:rPr>
                <w:rFonts w:eastAsia="標楷體"/>
                <w:color w:val="000000" w:themeColor="text1"/>
              </w:rPr>
              <w:t>機構須提供針對體重管理的教育機會，包括</w:t>
            </w:r>
          </w:p>
          <w:p w14:paraId="70F79287" w14:textId="77777777" w:rsidR="00961510" w:rsidRPr="001B204D" w:rsidRDefault="00961510" w:rsidP="00961510">
            <w:pPr>
              <w:pStyle w:val="a9"/>
              <w:numPr>
                <w:ilvl w:val="0"/>
                <w:numId w:val="39"/>
              </w:numPr>
              <w:contextualSpacing w:val="0"/>
              <w:rPr>
                <w:rFonts w:eastAsia="標楷體"/>
                <w:color w:val="000000" w:themeColor="text1"/>
              </w:rPr>
            </w:pPr>
            <w:r w:rsidRPr="001B204D">
              <w:rPr>
                <w:rFonts w:eastAsia="標楷體"/>
                <w:color w:val="000000" w:themeColor="text1"/>
              </w:rPr>
              <w:t>各職類的衛教工具，例如營養師的食物模型。</w:t>
            </w:r>
          </w:p>
          <w:p w14:paraId="64BD3788" w14:textId="77777777" w:rsidR="00961510" w:rsidRPr="001B204D" w:rsidRDefault="00961510" w:rsidP="00961510">
            <w:pPr>
              <w:pStyle w:val="a9"/>
              <w:numPr>
                <w:ilvl w:val="0"/>
                <w:numId w:val="39"/>
              </w:numPr>
              <w:contextualSpacing w:val="0"/>
              <w:rPr>
                <w:rFonts w:eastAsia="標楷體"/>
                <w:color w:val="000000" w:themeColor="text1"/>
              </w:rPr>
            </w:pPr>
            <w:r w:rsidRPr="001B204D">
              <w:rPr>
                <w:rFonts w:eastAsia="標楷體"/>
                <w:color w:val="000000" w:themeColor="text1"/>
              </w:rPr>
              <w:t>給個案之印刷資訊。</w:t>
            </w:r>
          </w:p>
          <w:p w14:paraId="4A084B3A" w14:textId="77777777" w:rsidR="00961510" w:rsidRPr="001B204D" w:rsidRDefault="00961510" w:rsidP="00961510">
            <w:pPr>
              <w:pStyle w:val="a9"/>
              <w:numPr>
                <w:ilvl w:val="0"/>
                <w:numId w:val="39"/>
              </w:numPr>
              <w:contextualSpacing w:val="0"/>
              <w:rPr>
                <w:rFonts w:eastAsia="標楷體"/>
                <w:color w:val="000000" w:themeColor="text1"/>
              </w:rPr>
            </w:pPr>
            <w:r w:rsidRPr="001B204D">
              <w:rPr>
                <w:rFonts w:eastAsia="標楷體"/>
                <w:color w:val="000000" w:themeColor="text1"/>
              </w:rPr>
              <w:t>多樣化的教育及追蹤工具</w:t>
            </w:r>
            <w:r w:rsidRPr="001B204D">
              <w:rPr>
                <w:rFonts w:eastAsia="標楷體"/>
                <w:color w:val="000000" w:themeColor="text1"/>
              </w:rPr>
              <w:t>(</w:t>
            </w:r>
            <w:r w:rsidRPr="001B204D">
              <w:rPr>
                <w:rFonts w:eastAsia="標楷體"/>
                <w:color w:val="000000" w:themeColor="text1"/>
              </w:rPr>
              <w:t>例如電話、</w:t>
            </w:r>
            <w:r w:rsidRPr="001B204D">
              <w:rPr>
                <w:rFonts w:eastAsia="標楷體"/>
                <w:color w:val="000000" w:themeColor="text1"/>
              </w:rPr>
              <w:t>E-mail</w:t>
            </w:r>
            <w:r w:rsidRPr="001B204D">
              <w:rPr>
                <w:rFonts w:eastAsia="標楷體"/>
                <w:color w:val="000000" w:themeColor="text1"/>
              </w:rPr>
              <w:t>、網路聯繫、官方</w:t>
            </w:r>
            <w:r w:rsidRPr="001B204D">
              <w:rPr>
                <w:rFonts w:eastAsia="標楷體"/>
                <w:color w:val="000000" w:themeColor="text1"/>
              </w:rPr>
              <w:t>Line)</w:t>
            </w:r>
            <w:r w:rsidRPr="001B204D">
              <w:rPr>
                <w:rFonts w:eastAsia="標楷體"/>
                <w:color w:val="000000" w:themeColor="text1"/>
              </w:rPr>
              <w:t>，並且有相關通訊紀錄。</w:t>
            </w:r>
          </w:p>
          <w:p w14:paraId="3B3ABC59" w14:textId="77777777" w:rsidR="00961510" w:rsidRPr="001B204D" w:rsidRDefault="00961510" w:rsidP="00961510">
            <w:pPr>
              <w:pStyle w:val="a9"/>
              <w:numPr>
                <w:ilvl w:val="0"/>
                <w:numId w:val="39"/>
              </w:numPr>
              <w:contextualSpacing w:val="0"/>
              <w:rPr>
                <w:rFonts w:eastAsia="標楷體"/>
                <w:color w:val="000000" w:themeColor="text1"/>
              </w:rPr>
            </w:pPr>
            <w:r w:rsidRPr="001B204D">
              <w:rPr>
                <w:rFonts w:eastAsia="標楷體"/>
                <w:color w:val="000000" w:themeColor="text1"/>
              </w:rPr>
              <w:t>多媒體</w:t>
            </w:r>
            <w:r w:rsidRPr="001B204D">
              <w:rPr>
                <w:rFonts w:eastAsia="標楷體"/>
                <w:color w:val="000000" w:themeColor="text1"/>
              </w:rPr>
              <w:t>(multimedia</w:t>
            </w:r>
            <w:r w:rsidRPr="001B204D">
              <w:rPr>
                <w:rFonts w:eastAsia="標楷體"/>
                <w:color w:val="000000" w:themeColor="text1"/>
              </w:rPr>
              <w:t>）的教育資源，如營養、運動影片之網路連結。</w:t>
            </w:r>
          </w:p>
          <w:p w14:paraId="575878B9" w14:textId="77777777" w:rsidR="00961510" w:rsidRPr="001B204D" w:rsidRDefault="00961510" w:rsidP="00961510">
            <w:pPr>
              <w:pStyle w:val="a9"/>
              <w:numPr>
                <w:ilvl w:val="0"/>
                <w:numId w:val="39"/>
              </w:numPr>
              <w:contextualSpacing w:val="0"/>
              <w:rPr>
                <w:rFonts w:eastAsia="標楷體"/>
                <w:color w:val="000000" w:themeColor="text1"/>
              </w:rPr>
            </w:pPr>
            <w:r w:rsidRPr="001B204D">
              <w:rPr>
                <w:rFonts w:eastAsia="標楷體"/>
                <w:color w:val="000000" w:themeColor="text1"/>
              </w:rPr>
              <w:t>相關資訊須確保資訊為最新指引。</w:t>
            </w:r>
          </w:p>
          <w:p w14:paraId="781C3B9A" w14:textId="77777777" w:rsidR="00961510" w:rsidRPr="001B204D" w:rsidRDefault="00961510" w:rsidP="00FE58FB">
            <w:pPr>
              <w:ind w:left="240"/>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r w:rsidRPr="001B204D">
              <w:rPr>
                <w:rFonts w:eastAsia="標楷體"/>
                <w:color w:val="000000" w:themeColor="text1"/>
              </w:rPr>
              <w:t>:</w:t>
            </w:r>
          </w:p>
          <w:p w14:paraId="6E278073" w14:textId="77777777" w:rsidR="00961510" w:rsidRPr="001B204D" w:rsidRDefault="00961510" w:rsidP="00961510">
            <w:pPr>
              <w:pStyle w:val="a9"/>
              <w:numPr>
                <w:ilvl w:val="0"/>
                <w:numId w:val="40"/>
              </w:numPr>
              <w:pBdr>
                <w:top w:val="nil"/>
                <w:left w:val="nil"/>
                <w:bottom w:val="nil"/>
                <w:right w:val="nil"/>
                <w:between w:val="nil"/>
              </w:pBdr>
              <w:ind w:left="878" w:hanging="312"/>
              <w:contextualSpacing w:val="0"/>
              <w:rPr>
                <w:rFonts w:eastAsia="標楷體"/>
                <w:color w:val="000000" w:themeColor="text1"/>
              </w:rPr>
            </w:pPr>
            <w:r w:rsidRPr="001B204D">
              <w:rPr>
                <w:rFonts w:eastAsia="標楷體"/>
                <w:color w:val="000000" w:themeColor="text1"/>
              </w:rPr>
              <w:t>相關資料及文件</w:t>
            </w:r>
            <w:r w:rsidRPr="001B204D">
              <w:rPr>
                <w:rFonts w:eastAsia="標楷體"/>
                <w:color w:val="000000" w:themeColor="text1"/>
              </w:rPr>
              <w:t>(</w:t>
            </w:r>
            <w:r w:rsidRPr="001B204D">
              <w:rPr>
                <w:rFonts w:eastAsia="標楷體"/>
                <w:color w:val="000000" w:themeColor="text1"/>
              </w:rPr>
              <w:t>衛教單、手冊或投影片等</w:t>
            </w:r>
            <w:r w:rsidRPr="001B204D">
              <w:rPr>
                <w:rFonts w:eastAsia="標楷體"/>
                <w:color w:val="000000" w:themeColor="text1"/>
              </w:rPr>
              <w:t>)</w:t>
            </w:r>
            <w:r w:rsidRPr="001B204D">
              <w:rPr>
                <w:rFonts w:eastAsia="標楷體"/>
                <w:color w:val="000000" w:themeColor="text1"/>
              </w:rPr>
              <w:t>。</w:t>
            </w:r>
          </w:p>
          <w:p w14:paraId="7C779F34" w14:textId="77777777" w:rsidR="00961510" w:rsidRPr="001B204D" w:rsidRDefault="00961510" w:rsidP="00961510">
            <w:pPr>
              <w:pStyle w:val="a9"/>
              <w:numPr>
                <w:ilvl w:val="0"/>
                <w:numId w:val="40"/>
              </w:numPr>
              <w:pBdr>
                <w:top w:val="nil"/>
                <w:left w:val="nil"/>
                <w:bottom w:val="nil"/>
                <w:right w:val="nil"/>
                <w:between w:val="nil"/>
              </w:pBdr>
              <w:ind w:left="878" w:hanging="312"/>
              <w:contextualSpacing w:val="0"/>
              <w:rPr>
                <w:rFonts w:eastAsia="標楷體"/>
                <w:color w:val="000000" w:themeColor="text1"/>
              </w:rPr>
            </w:pPr>
            <w:r w:rsidRPr="001B204D">
              <w:rPr>
                <w:rFonts w:eastAsia="標楷體"/>
                <w:color w:val="000000" w:themeColor="text1"/>
              </w:rPr>
              <w:t>追蹤工具須附上相關之通訊紀錄。</w:t>
            </w:r>
          </w:p>
          <w:p w14:paraId="14238F98" w14:textId="77777777" w:rsidR="00961510" w:rsidRPr="001B204D" w:rsidRDefault="00961510" w:rsidP="00FE58FB">
            <w:pPr>
              <w:widowControl/>
              <w:pBdr>
                <w:top w:val="nil"/>
                <w:left w:val="nil"/>
                <w:bottom w:val="nil"/>
                <w:right w:val="nil"/>
                <w:between w:val="nil"/>
              </w:pBdr>
              <w:rPr>
                <w:rFonts w:eastAsia="標楷體"/>
                <w:color w:val="000000" w:themeColor="text1"/>
              </w:rPr>
            </w:pPr>
          </w:p>
        </w:tc>
        <w:tc>
          <w:tcPr>
            <w:tcW w:w="6460" w:type="dxa"/>
            <w:tcBorders>
              <w:left w:val="nil"/>
            </w:tcBorders>
          </w:tcPr>
          <w:p w14:paraId="33487DE1" w14:textId="77777777" w:rsidR="00961510" w:rsidRPr="001B204D" w:rsidRDefault="00961510" w:rsidP="00FE58FB">
            <w:pPr>
              <w:widowControl/>
              <w:ind w:left="240"/>
              <w:rPr>
                <w:rFonts w:eastAsia="標楷體"/>
                <w:color w:val="000000" w:themeColor="text1"/>
              </w:rPr>
            </w:pPr>
            <w:r w:rsidRPr="001B204D">
              <w:rPr>
                <w:rFonts w:eastAsia="標楷體"/>
                <w:color w:val="000000" w:themeColor="text1"/>
              </w:rPr>
              <w:t>分級：</w:t>
            </w:r>
          </w:p>
          <w:p w14:paraId="7F11FB66" w14:textId="77777777" w:rsidR="00961510" w:rsidRPr="001B204D" w:rsidRDefault="00961510" w:rsidP="00961510">
            <w:pPr>
              <w:pStyle w:val="a9"/>
              <w:widowControl/>
              <w:numPr>
                <w:ilvl w:val="0"/>
                <w:numId w:val="25"/>
              </w:numPr>
              <w:ind w:left="904" w:hanging="338"/>
              <w:contextualSpacing w:val="0"/>
              <w:rPr>
                <w:rFonts w:eastAsia="標楷體"/>
                <w:color w:val="000000" w:themeColor="text1"/>
              </w:rPr>
            </w:pPr>
            <w:r w:rsidRPr="001B204D">
              <w:rPr>
                <w:rFonts w:eastAsia="標楷體"/>
                <w:color w:val="000000" w:themeColor="text1"/>
              </w:rPr>
              <w:t>無法提供至少</w:t>
            </w:r>
            <w:r w:rsidRPr="001B204D">
              <w:rPr>
                <w:rFonts w:eastAsia="標楷體"/>
                <w:b/>
                <w:color w:val="000000" w:themeColor="text1"/>
              </w:rPr>
              <w:t>1</w:t>
            </w:r>
            <w:r w:rsidRPr="001B204D">
              <w:rPr>
                <w:rFonts w:eastAsia="標楷體"/>
                <w:color w:val="000000" w:themeColor="text1"/>
              </w:rPr>
              <w:t>種衛教工具、衛教單張或追蹤方式。</w:t>
            </w:r>
          </w:p>
          <w:p w14:paraId="6FE67003" w14:textId="77777777" w:rsidR="00961510" w:rsidRPr="001B204D" w:rsidRDefault="00961510" w:rsidP="00961510">
            <w:pPr>
              <w:pStyle w:val="a9"/>
              <w:widowControl/>
              <w:numPr>
                <w:ilvl w:val="0"/>
                <w:numId w:val="25"/>
              </w:numPr>
              <w:ind w:left="904" w:hanging="338"/>
              <w:contextualSpacing w:val="0"/>
              <w:rPr>
                <w:rFonts w:eastAsia="標楷體"/>
                <w:color w:val="000000" w:themeColor="text1"/>
              </w:rPr>
            </w:pPr>
            <w:r w:rsidRPr="001B204D">
              <w:rPr>
                <w:rFonts w:eastAsia="標楷體"/>
                <w:color w:val="000000" w:themeColor="text1"/>
              </w:rPr>
              <w:t>可提供</w:t>
            </w:r>
            <w:r w:rsidRPr="001B204D">
              <w:rPr>
                <w:rFonts w:eastAsia="標楷體"/>
                <w:b/>
                <w:color w:val="000000" w:themeColor="text1"/>
              </w:rPr>
              <w:t>2</w:t>
            </w:r>
            <w:r w:rsidRPr="001B204D">
              <w:rPr>
                <w:rFonts w:eastAsia="標楷體"/>
                <w:color w:val="000000" w:themeColor="text1"/>
              </w:rPr>
              <w:t>種以上衛教工具、衛教單張或追蹤方式。</w:t>
            </w:r>
          </w:p>
          <w:p w14:paraId="76641BF2" w14:textId="77777777" w:rsidR="00961510" w:rsidRPr="001B204D" w:rsidRDefault="00961510" w:rsidP="00961510">
            <w:pPr>
              <w:pStyle w:val="a9"/>
              <w:widowControl/>
              <w:numPr>
                <w:ilvl w:val="0"/>
                <w:numId w:val="25"/>
              </w:numPr>
              <w:ind w:left="904" w:hanging="338"/>
              <w:contextualSpacing w:val="0"/>
              <w:rPr>
                <w:rFonts w:eastAsia="標楷體"/>
                <w:color w:val="000000" w:themeColor="text1"/>
              </w:rPr>
            </w:pPr>
            <w:r w:rsidRPr="001B204D">
              <w:rPr>
                <w:rFonts w:eastAsia="標楷體"/>
                <w:color w:val="000000" w:themeColor="text1"/>
              </w:rPr>
              <w:t>可提供</w:t>
            </w:r>
            <w:r w:rsidRPr="001B204D">
              <w:rPr>
                <w:rFonts w:eastAsia="標楷體"/>
                <w:b/>
                <w:color w:val="000000" w:themeColor="text1"/>
              </w:rPr>
              <w:t>3</w:t>
            </w:r>
            <w:r w:rsidRPr="001B204D">
              <w:rPr>
                <w:rFonts w:eastAsia="標楷體"/>
                <w:color w:val="000000" w:themeColor="text1"/>
              </w:rPr>
              <w:t>種以上衛教工具、衛教單張或追蹤方式。</w:t>
            </w:r>
          </w:p>
          <w:p w14:paraId="799112AA" w14:textId="77777777" w:rsidR="00961510" w:rsidRPr="001B204D" w:rsidRDefault="00961510" w:rsidP="00961510">
            <w:pPr>
              <w:pStyle w:val="a9"/>
              <w:widowControl/>
              <w:numPr>
                <w:ilvl w:val="0"/>
                <w:numId w:val="25"/>
              </w:numPr>
              <w:ind w:left="904" w:hanging="338"/>
              <w:contextualSpacing w:val="0"/>
              <w:rPr>
                <w:rFonts w:eastAsia="標楷體"/>
                <w:color w:val="000000" w:themeColor="text1"/>
              </w:rPr>
            </w:pPr>
            <w:r w:rsidRPr="001B204D">
              <w:rPr>
                <w:rFonts w:eastAsia="標楷體"/>
                <w:color w:val="000000" w:themeColor="text1"/>
              </w:rPr>
              <w:t>可提供</w:t>
            </w:r>
            <w:r w:rsidRPr="001B204D">
              <w:rPr>
                <w:rFonts w:eastAsia="標楷體"/>
                <w:b/>
                <w:color w:val="000000" w:themeColor="text1"/>
              </w:rPr>
              <w:t>3</w:t>
            </w:r>
            <w:r w:rsidRPr="001B204D">
              <w:rPr>
                <w:rFonts w:eastAsia="標楷體"/>
                <w:color w:val="000000" w:themeColor="text1"/>
              </w:rPr>
              <w:t>種以上衛教工具、衛教單張或追蹤方式，且衛教單張須有最新之指引來源。</w:t>
            </w:r>
          </w:p>
          <w:p w14:paraId="4D85F86C" w14:textId="77777777" w:rsidR="00961510" w:rsidRPr="001B204D" w:rsidRDefault="00961510" w:rsidP="00961510">
            <w:pPr>
              <w:pStyle w:val="a9"/>
              <w:widowControl/>
              <w:numPr>
                <w:ilvl w:val="0"/>
                <w:numId w:val="25"/>
              </w:numPr>
              <w:ind w:left="904" w:hanging="338"/>
              <w:contextualSpacing w:val="0"/>
              <w:rPr>
                <w:rFonts w:eastAsia="標楷體"/>
                <w:color w:val="000000" w:themeColor="text1"/>
              </w:rPr>
            </w:pPr>
            <w:r w:rsidRPr="001B204D">
              <w:rPr>
                <w:rFonts w:eastAsia="標楷體"/>
                <w:color w:val="000000" w:themeColor="text1"/>
              </w:rPr>
              <w:t>可提供</w:t>
            </w:r>
            <w:r w:rsidRPr="001B204D">
              <w:rPr>
                <w:rFonts w:eastAsia="標楷體"/>
                <w:b/>
                <w:color w:val="000000" w:themeColor="text1"/>
              </w:rPr>
              <w:t>5</w:t>
            </w:r>
            <w:r w:rsidRPr="001B204D">
              <w:rPr>
                <w:rFonts w:eastAsia="標楷體"/>
                <w:color w:val="000000" w:themeColor="text1"/>
              </w:rPr>
              <w:t>種以上衛教工具、衛教單張或追蹤方式，且衛教單張須有最新之指引來源。</w:t>
            </w:r>
          </w:p>
        </w:tc>
      </w:tr>
    </w:tbl>
    <w:p w14:paraId="112B73BC" w14:textId="77777777" w:rsidR="00961510" w:rsidRPr="001B204D" w:rsidRDefault="00961510" w:rsidP="00961510">
      <w:pPr>
        <w:rPr>
          <w:color w:val="000000" w:themeColor="text1"/>
        </w:rPr>
      </w:pPr>
    </w:p>
    <w:p w14:paraId="4B03AA12" w14:textId="77777777" w:rsidR="00961510" w:rsidRPr="001B204D" w:rsidRDefault="00961510" w:rsidP="00961510">
      <w:pPr>
        <w:widowControl/>
        <w:rPr>
          <w:rFonts w:eastAsia="標楷體"/>
          <w:b/>
          <w:color w:val="000000" w:themeColor="text1"/>
          <w:sz w:val="28"/>
        </w:rPr>
      </w:pPr>
      <w:r w:rsidRPr="001B204D">
        <w:rPr>
          <w:rFonts w:eastAsia="標楷體"/>
          <w:b/>
          <w:color w:val="000000" w:themeColor="text1"/>
          <w:sz w:val="28"/>
        </w:rPr>
        <w:br w:type="page"/>
      </w:r>
    </w:p>
    <w:p w14:paraId="66A045E9" w14:textId="77777777" w:rsidR="00961510" w:rsidRPr="001B204D" w:rsidRDefault="00961510" w:rsidP="00961510">
      <w:pPr>
        <w:pStyle w:val="a9"/>
        <w:numPr>
          <w:ilvl w:val="0"/>
          <w:numId w:val="36"/>
        </w:numPr>
        <w:contextualSpacing w:val="0"/>
        <w:outlineLvl w:val="0"/>
        <w:rPr>
          <w:rFonts w:eastAsia="標楷體"/>
          <w:b/>
          <w:color w:val="000000" w:themeColor="text1"/>
          <w:sz w:val="28"/>
        </w:rPr>
      </w:pPr>
      <w:bookmarkStart w:id="3" w:name="_Toc159516396"/>
      <w:r w:rsidRPr="001B204D">
        <w:rPr>
          <w:rFonts w:eastAsia="標楷體"/>
          <w:b/>
          <w:color w:val="000000" w:themeColor="text1"/>
          <w:sz w:val="28"/>
        </w:rPr>
        <w:lastRenderedPageBreak/>
        <w:t>醫療轉介</w:t>
      </w:r>
      <w:bookmarkEnd w:id="3"/>
    </w:p>
    <w:tbl>
      <w:tblPr>
        <w:tblStyle w:val="ae"/>
        <w:tblW w:w="0" w:type="auto"/>
        <w:tblLook w:val="04A0" w:firstRow="1" w:lastRow="0" w:firstColumn="1" w:lastColumn="0" w:noHBand="0" w:noVBand="1"/>
      </w:tblPr>
      <w:tblGrid>
        <w:gridCol w:w="846"/>
        <w:gridCol w:w="6642"/>
        <w:gridCol w:w="6460"/>
      </w:tblGrid>
      <w:tr w:rsidR="00961510" w:rsidRPr="001B204D" w14:paraId="105E4245" w14:textId="77777777" w:rsidTr="00FE58FB">
        <w:tc>
          <w:tcPr>
            <w:tcW w:w="846" w:type="dxa"/>
            <w:shd w:val="clear" w:color="auto" w:fill="95DCF7" w:themeFill="accent4" w:themeFillTint="66"/>
          </w:tcPr>
          <w:p w14:paraId="2DA6DF86" w14:textId="77777777" w:rsidR="00961510" w:rsidRPr="001B204D" w:rsidRDefault="00961510" w:rsidP="00FE58FB">
            <w:pPr>
              <w:jc w:val="center"/>
              <w:rPr>
                <w:rFonts w:eastAsia="標楷體"/>
                <w:color w:val="000000" w:themeColor="text1"/>
              </w:rPr>
            </w:pPr>
            <w:r w:rsidRPr="001B204D">
              <w:rPr>
                <w:rFonts w:eastAsia="標楷體"/>
                <w:color w:val="000000" w:themeColor="text1"/>
              </w:rPr>
              <w:t>項次</w:t>
            </w:r>
          </w:p>
        </w:tc>
        <w:tc>
          <w:tcPr>
            <w:tcW w:w="6642" w:type="dxa"/>
            <w:tcBorders>
              <w:bottom w:val="single" w:sz="4" w:space="0" w:color="auto"/>
              <w:right w:val="nil"/>
            </w:tcBorders>
            <w:shd w:val="clear" w:color="auto" w:fill="95DCF7" w:themeFill="accent4" w:themeFillTint="66"/>
          </w:tcPr>
          <w:p w14:paraId="75D9F663"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45CE2495" w14:textId="77777777" w:rsidR="00961510" w:rsidRPr="001B204D" w:rsidRDefault="00961510" w:rsidP="00FE58FB">
            <w:pPr>
              <w:rPr>
                <w:rFonts w:eastAsia="標楷體"/>
                <w:color w:val="000000" w:themeColor="text1"/>
              </w:rPr>
            </w:pPr>
          </w:p>
        </w:tc>
      </w:tr>
      <w:tr w:rsidR="00961510" w:rsidRPr="001B204D" w14:paraId="7F564FA4" w14:textId="77777777" w:rsidTr="00FE58FB">
        <w:trPr>
          <w:trHeight w:val="678"/>
        </w:trPr>
        <w:tc>
          <w:tcPr>
            <w:tcW w:w="846" w:type="dxa"/>
            <w:vMerge w:val="restart"/>
          </w:tcPr>
          <w:p w14:paraId="0B211840" w14:textId="77777777" w:rsidR="00961510" w:rsidRPr="001B204D" w:rsidRDefault="00961510" w:rsidP="00FE58FB">
            <w:pPr>
              <w:rPr>
                <w:color w:val="000000" w:themeColor="text1"/>
              </w:rPr>
            </w:pPr>
            <w:r w:rsidRPr="001B204D">
              <w:rPr>
                <w:color w:val="000000" w:themeColor="text1"/>
              </w:rPr>
              <w:t>4.1</w:t>
            </w:r>
          </w:p>
        </w:tc>
        <w:tc>
          <w:tcPr>
            <w:tcW w:w="13102" w:type="dxa"/>
            <w:gridSpan w:val="2"/>
            <w:tcBorders>
              <w:bottom w:val="single" w:sz="4" w:space="0" w:color="auto"/>
            </w:tcBorders>
          </w:tcPr>
          <w:p w14:paraId="0FAC1829" w14:textId="77777777" w:rsidR="00961510" w:rsidRPr="001B204D" w:rsidRDefault="00961510" w:rsidP="00FE58FB">
            <w:pPr>
              <w:rPr>
                <w:rFonts w:eastAsia="標楷體"/>
                <w:b/>
                <w:color w:val="000000" w:themeColor="text1"/>
              </w:rPr>
            </w:pPr>
            <w:r w:rsidRPr="001B204D">
              <w:rPr>
                <w:rFonts w:eastAsia="標楷體"/>
                <w:b/>
                <w:color w:val="000000" w:themeColor="text1"/>
              </w:rPr>
              <w:t>管理中心與其他醫療服務之連結與</w:t>
            </w:r>
            <w:sdt>
              <w:sdtPr>
                <w:rPr>
                  <w:color w:val="000000" w:themeColor="text1"/>
                </w:rPr>
                <w:tag w:val="goog_rdk_83"/>
                <w:id w:val="710935101"/>
              </w:sdtPr>
              <w:sdtContent>
                <w:r w:rsidRPr="001B204D">
                  <w:rPr>
                    <w:rFonts w:eastAsia="標楷體"/>
                    <w:b/>
                    <w:color w:val="000000" w:themeColor="text1"/>
                  </w:rPr>
                  <w:t>個案</w:t>
                </w:r>
              </w:sdtContent>
            </w:sdt>
            <w:sdt>
              <w:sdtPr>
                <w:rPr>
                  <w:color w:val="000000" w:themeColor="text1"/>
                </w:rPr>
                <w:tag w:val="goog_rdk_84"/>
                <w:id w:val="771905789"/>
              </w:sdtPr>
              <w:sdtContent/>
            </w:sdt>
            <w:r w:rsidRPr="001B204D">
              <w:rPr>
                <w:rFonts w:eastAsia="標楷體"/>
                <w:b/>
                <w:color w:val="000000" w:themeColor="text1"/>
              </w:rPr>
              <w:t>的追蹤紀錄</w:t>
            </w:r>
          </w:p>
          <w:p w14:paraId="58278641" w14:textId="77777777" w:rsidR="00961510" w:rsidRPr="001B204D" w:rsidRDefault="00961510" w:rsidP="00FE58FB">
            <w:pPr>
              <w:widowControl/>
              <w:rPr>
                <w:rFonts w:eastAsia="標楷體"/>
                <w:color w:val="000000" w:themeColor="text1"/>
              </w:rPr>
            </w:pPr>
            <w:r w:rsidRPr="001B204D">
              <w:rPr>
                <w:rFonts w:eastAsia="標楷體"/>
                <w:color w:val="000000" w:themeColor="text1"/>
              </w:rPr>
              <w:t>目的：評量團隊的跨領域專業醫療服務</w:t>
            </w:r>
          </w:p>
        </w:tc>
      </w:tr>
      <w:tr w:rsidR="00961510" w:rsidRPr="001B204D" w14:paraId="2EDEF482" w14:textId="77777777" w:rsidTr="00FE58FB">
        <w:trPr>
          <w:trHeight w:val="2700"/>
        </w:trPr>
        <w:tc>
          <w:tcPr>
            <w:tcW w:w="846" w:type="dxa"/>
            <w:vMerge/>
          </w:tcPr>
          <w:p w14:paraId="2D3A333A" w14:textId="77777777" w:rsidR="00961510" w:rsidRPr="001B204D" w:rsidRDefault="00961510" w:rsidP="00FE58FB">
            <w:pPr>
              <w:rPr>
                <w:color w:val="000000" w:themeColor="text1"/>
              </w:rPr>
            </w:pPr>
          </w:p>
        </w:tc>
        <w:tc>
          <w:tcPr>
            <w:tcW w:w="6642" w:type="dxa"/>
            <w:tcBorders>
              <w:right w:val="nil"/>
            </w:tcBorders>
          </w:tcPr>
          <w:p w14:paraId="2CCBFA3C" w14:textId="77777777" w:rsidR="00961510" w:rsidRPr="001B204D" w:rsidRDefault="00961510" w:rsidP="00FE58FB">
            <w:pPr>
              <w:ind w:left="240"/>
              <w:rPr>
                <w:rFonts w:eastAsia="標楷體"/>
                <w:color w:val="000000" w:themeColor="text1"/>
              </w:rPr>
            </w:pPr>
            <w:r w:rsidRPr="001B204D">
              <w:rPr>
                <w:rFonts w:eastAsia="標楷體"/>
                <w:color w:val="000000" w:themeColor="text1"/>
              </w:rPr>
              <w:t>評量方向</w:t>
            </w:r>
            <w:r w:rsidRPr="001B204D">
              <w:rPr>
                <w:rFonts w:eastAsia="標楷體"/>
                <w:color w:val="000000" w:themeColor="text1"/>
              </w:rPr>
              <w:t>:</w:t>
            </w:r>
          </w:p>
          <w:p w14:paraId="284B922F" w14:textId="77777777" w:rsidR="00961510" w:rsidRPr="001B204D" w:rsidRDefault="00961510" w:rsidP="00961510">
            <w:pPr>
              <w:pStyle w:val="a9"/>
              <w:numPr>
                <w:ilvl w:val="6"/>
                <w:numId w:val="41"/>
              </w:numPr>
              <w:ind w:left="741" w:hanging="338"/>
              <w:contextualSpacing w:val="0"/>
              <w:rPr>
                <w:rFonts w:eastAsia="標楷體"/>
                <w:color w:val="000000" w:themeColor="text1"/>
              </w:rPr>
            </w:pPr>
            <w:r w:rsidRPr="001B204D">
              <w:rPr>
                <w:rFonts w:eastAsia="標楷體"/>
                <w:color w:val="000000" w:themeColor="text1"/>
              </w:rPr>
              <w:t>機構須能夠根據個案的需求主動提供其他就醫資訊。</w:t>
            </w:r>
          </w:p>
          <w:p w14:paraId="7633EC5D" w14:textId="77777777" w:rsidR="00961510" w:rsidRPr="001B204D" w:rsidRDefault="00961510" w:rsidP="00961510">
            <w:pPr>
              <w:pStyle w:val="a9"/>
              <w:numPr>
                <w:ilvl w:val="6"/>
                <w:numId w:val="41"/>
              </w:numPr>
              <w:ind w:left="741" w:hanging="338"/>
              <w:contextualSpacing w:val="0"/>
              <w:rPr>
                <w:rFonts w:eastAsia="標楷體"/>
                <w:color w:val="000000" w:themeColor="text1"/>
              </w:rPr>
            </w:pPr>
            <w:r w:rsidRPr="001B204D">
              <w:rPr>
                <w:rFonts w:eastAsia="標楷體"/>
                <w:color w:val="000000" w:themeColor="text1"/>
              </w:rPr>
              <w:t>機構須能夠落實追蹤有跨領域醫療需求的個案。</w:t>
            </w:r>
          </w:p>
          <w:p w14:paraId="40FF9D14" w14:textId="77777777" w:rsidR="00961510" w:rsidRPr="001B204D" w:rsidRDefault="00961510" w:rsidP="00961510">
            <w:pPr>
              <w:pStyle w:val="a9"/>
              <w:numPr>
                <w:ilvl w:val="6"/>
                <w:numId w:val="41"/>
              </w:numPr>
              <w:ind w:left="741" w:hanging="338"/>
              <w:contextualSpacing w:val="0"/>
              <w:rPr>
                <w:rFonts w:eastAsia="標楷體"/>
                <w:color w:val="000000" w:themeColor="text1"/>
              </w:rPr>
            </w:pPr>
            <w:r w:rsidRPr="001B204D">
              <w:rPr>
                <w:rFonts w:eastAsia="標楷體"/>
                <w:color w:val="000000" w:themeColor="text1"/>
              </w:rPr>
              <w:t>機構須建立與其他醫療服務和機構的連結和支持，例如：相關專科醫師、運動治療師和互助團體。</w:t>
            </w:r>
          </w:p>
          <w:p w14:paraId="2939D452" w14:textId="77777777" w:rsidR="00961510" w:rsidRPr="001B204D" w:rsidRDefault="00961510" w:rsidP="00FE58FB">
            <w:pPr>
              <w:ind w:left="240"/>
              <w:rPr>
                <w:rFonts w:eastAsia="標楷體"/>
                <w:color w:val="000000" w:themeColor="text1"/>
              </w:rPr>
            </w:pPr>
          </w:p>
          <w:p w14:paraId="2A930F47" w14:textId="77777777" w:rsidR="00961510" w:rsidRPr="001B204D" w:rsidRDefault="00961510" w:rsidP="00FE58FB">
            <w:pPr>
              <w:ind w:left="240"/>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r w:rsidRPr="001B204D">
              <w:rPr>
                <w:rFonts w:eastAsia="標楷體"/>
                <w:color w:val="000000" w:themeColor="text1"/>
              </w:rPr>
              <w:t>:</w:t>
            </w:r>
          </w:p>
          <w:p w14:paraId="66BDE730" w14:textId="77777777" w:rsidR="00961510" w:rsidRPr="001B204D" w:rsidRDefault="00961510" w:rsidP="00961510">
            <w:pPr>
              <w:pStyle w:val="a9"/>
              <w:numPr>
                <w:ilvl w:val="0"/>
                <w:numId w:val="42"/>
              </w:numPr>
              <w:pBdr>
                <w:top w:val="nil"/>
                <w:left w:val="nil"/>
                <w:bottom w:val="nil"/>
                <w:right w:val="nil"/>
                <w:between w:val="nil"/>
              </w:pBdr>
              <w:contextualSpacing w:val="0"/>
              <w:rPr>
                <w:rFonts w:eastAsia="標楷體"/>
                <w:color w:val="000000" w:themeColor="text1"/>
              </w:rPr>
            </w:pPr>
            <w:r w:rsidRPr="001B204D">
              <w:rPr>
                <w:rFonts w:eastAsia="標楷體"/>
                <w:color w:val="000000" w:themeColor="text1"/>
              </w:rPr>
              <w:t>相關紀錄或名單、針對個案之跨領域團隊會議</w:t>
            </w:r>
            <w:r w:rsidRPr="001B204D">
              <w:rPr>
                <w:rFonts w:eastAsia="標楷體"/>
                <w:color w:val="000000" w:themeColor="text1"/>
              </w:rPr>
              <w:t>(</w:t>
            </w:r>
            <w:r w:rsidRPr="001B204D">
              <w:rPr>
                <w:rFonts w:eastAsia="標楷體"/>
                <w:color w:val="000000" w:themeColor="text1"/>
              </w:rPr>
              <w:t>含視訊等</w:t>
            </w:r>
            <w:r w:rsidRPr="001B204D">
              <w:rPr>
                <w:rFonts w:eastAsia="標楷體"/>
                <w:color w:val="000000" w:themeColor="text1"/>
              </w:rPr>
              <w:t>)</w:t>
            </w:r>
            <w:r w:rsidRPr="001B204D">
              <w:rPr>
                <w:rFonts w:eastAsia="標楷體"/>
                <w:color w:val="000000" w:themeColor="text1"/>
              </w:rPr>
              <w:t>之紀錄，以進一步佐證管理中心與其他醫療服務的連結和支持情況。</w:t>
            </w:r>
          </w:p>
          <w:p w14:paraId="1E5B18D2" w14:textId="77777777" w:rsidR="00961510" w:rsidRPr="001B204D" w:rsidRDefault="00961510" w:rsidP="00FE58FB">
            <w:pPr>
              <w:pStyle w:val="a9"/>
              <w:pBdr>
                <w:top w:val="nil"/>
                <w:left w:val="nil"/>
                <w:bottom w:val="nil"/>
                <w:right w:val="nil"/>
                <w:between w:val="nil"/>
              </w:pBdr>
              <w:ind w:left="886"/>
              <w:rPr>
                <w:rFonts w:eastAsia="標楷體"/>
                <w:color w:val="000000" w:themeColor="text1"/>
              </w:rPr>
            </w:pPr>
          </w:p>
          <w:p w14:paraId="27D3F7D9" w14:textId="77777777" w:rsidR="00961510" w:rsidRPr="001B204D" w:rsidRDefault="00961510" w:rsidP="00FE58FB">
            <w:pPr>
              <w:pBdr>
                <w:top w:val="nil"/>
                <w:left w:val="nil"/>
                <w:bottom w:val="nil"/>
                <w:right w:val="nil"/>
                <w:between w:val="nil"/>
              </w:pBdr>
              <w:ind w:left="406"/>
              <w:rPr>
                <w:rFonts w:eastAsia="標楷體"/>
                <w:color w:val="000000" w:themeColor="text1"/>
              </w:rPr>
            </w:pPr>
            <w:r w:rsidRPr="001B204D">
              <w:rPr>
                <w:rFonts w:eastAsia="標楷體"/>
                <w:color w:val="000000" w:themeColor="text1"/>
              </w:rPr>
              <w:t>註：跨領域團隊指至少</w:t>
            </w:r>
            <w:r w:rsidRPr="001B204D">
              <w:rPr>
                <w:rFonts w:eastAsia="標楷體"/>
                <w:color w:val="000000" w:themeColor="text1"/>
              </w:rPr>
              <w:t>(</w:t>
            </w:r>
            <w:r w:rsidRPr="001B204D">
              <w:rPr>
                <w:rFonts w:eastAsia="標楷體"/>
                <w:color w:val="000000" w:themeColor="text1"/>
              </w:rPr>
              <w:t>含</w:t>
            </w:r>
            <w:r w:rsidRPr="001B204D">
              <w:rPr>
                <w:rFonts w:eastAsia="標楷體"/>
                <w:color w:val="000000" w:themeColor="text1"/>
              </w:rPr>
              <w:t>)3</w:t>
            </w:r>
            <w:r w:rsidRPr="001B204D">
              <w:rPr>
                <w:rFonts w:eastAsia="標楷體"/>
                <w:color w:val="000000" w:themeColor="text1"/>
              </w:rPr>
              <w:t>個職類，醫師與護理師即為基本的</w:t>
            </w:r>
            <w:r w:rsidRPr="001B204D">
              <w:rPr>
                <w:rFonts w:eastAsia="標楷體"/>
                <w:color w:val="000000" w:themeColor="text1"/>
              </w:rPr>
              <w:t>2</w:t>
            </w:r>
            <w:r w:rsidRPr="001B204D">
              <w:rPr>
                <w:rFonts w:eastAsia="標楷體"/>
                <w:color w:val="000000" w:themeColor="text1"/>
              </w:rPr>
              <w:t>個職類。</w:t>
            </w:r>
          </w:p>
          <w:p w14:paraId="09D80538" w14:textId="77777777" w:rsidR="00961510" w:rsidRPr="001B204D" w:rsidRDefault="00961510" w:rsidP="00FE58FB">
            <w:pPr>
              <w:widowControl/>
              <w:rPr>
                <w:rFonts w:eastAsia="標楷體"/>
                <w:color w:val="000000" w:themeColor="text1"/>
              </w:rPr>
            </w:pPr>
          </w:p>
        </w:tc>
        <w:tc>
          <w:tcPr>
            <w:tcW w:w="6460" w:type="dxa"/>
            <w:tcBorders>
              <w:left w:val="nil"/>
            </w:tcBorders>
          </w:tcPr>
          <w:p w14:paraId="3F4CF076" w14:textId="77777777" w:rsidR="00961510" w:rsidRPr="001B204D" w:rsidRDefault="00961510" w:rsidP="00FE58FB">
            <w:pPr>
              <w:widowControl/>
              <w:rPr>
                <w:rFonts w:eastAsia="標楷體"/>
                <w:color w:val="000000" w:themeColor="text1"/>
              </w:rPr>
            </w:pPr>
            <w:r w:rsidRPr="001B204D">
              <w:rPr>
                <w:rFonts w:eastAsia="標楷體"/>
                <w:color w:val="000000" w:themeColor="text1"/>
              </w:rPr>
              <w:t>分級：</w:t>
            </w:r>
          </w:p>
          <w:p w14:paraId="05B1C4C6" w14:textId="77777777" w:rsidR="00961510" w:rsidRPr="001B204D" w:rsidRDefault="00961510" w:rsidP="00961510">
            <w:pPr>
              <w:pStyle w:val="a9"/>
              <w:widowControl/>
              <w:numPr>
                <w:ilvl w:val="0"/>
                <w:numId w:val="26"/>
              </w:numPr>
              <w:ind w:left="768" w:hanging="342"/>
              <w:contextualSpacing w:val="0"/>
              <w:rPr>
                <w:rFonts w:eastAsia="標楷體"/>
                <w:color w:val="000000" w:themeColor="text1"/>
              </w:rPr>
            </w:pPr>
            <w:r w:rsidRPr="001B204D">
              <w:rPr>
                <w:rFonts w:eastAsia="標楷體"/>
                <w:color w:val="000000" w:themeColor="text1"/>
              </w:rPr>
              <w:t>無法提供至少</w:t>
            </w:r>
            <w:r w:rsidRPr="001B204D">
              <w:rPr>
                <w:rFonts w:eastAsia="標楷體"/>
                <w:b/>
                <w:color w:val="000000" w:themeColor="text1"/>
              </w:rPr>
              <w:t>3</w:t>
            </w:r>
            <w:r w:rsidRPr="001B204D">
              <w:rPr>
                <w:rFonts w:eastAsia="標楷體"/>
                <w:color w:val="000000" w:themeColor="text1"/>
              </w:rPr>
              <w:t>例相關個案紀錄</w:t>
            </w:r>
            <w:r w:rsidRPr="001B204D">
              <w:rPr>
                <w:rFonts w:eastAsia="標楷體"/>
                <w:color w:val="000000" w:themeColor="text1"/>
              </w:rPr>
              <w:t xml:space="preserve"> (</w:t>
            </w:r>
            <w:r w:rsidRPr="001B204D">
              <w:rPr>
                <w:rFonts w:eastAsia="標楷體"/>
                <w:color w:val="000000" w:themeColor="text1"/>
              </w:rPr>
              <w:t>包含轉介紀錄、跨領域團隊紀錄等</w:t>
            </w:r>
            <w:r w:rsidRPr="001B204D">
              <w:rPr>
                <w:rFonts w:eastAsia="標楷體"/>
                <w:color w:val="000000" w:themeColor="text1"/>
              </w:rPr>
              <w:t>)</w:t>
            </w:r>
            <w:r>
              <w:rPr>
                <w:rFonts w:eastAsia="標楷體" w:hint="eastAsia"/>
                <w:color w:val="000000" w:themeColor="text1"/>
              </w:rPr>
              <w:t>。</w:t>
            </w:r>
          </w:p>
          <w:p w14:paraId="0FD6949C" w14:textId="77777777" w:rsidR="00961510" w:rsidRPr="001B204D" w:rsidRDefault="00961510" w:rsidP="00961510">
            <w:pPr>
              <w:pStyle w:val="a9"/>
              <w:widowControl/>
              <w:numPr>
                <w:ilvl w:val="0"/>
                <w:numId w:val="26"/>
              </w:numPr>
              <w:ind w:left="768" w:hanging="342"/>
              <w:contextualSpacing w:val="0"/>
              <w:rPr>
                <w:rFonts w:eastAsia="標楷體"/>
                <w:color w:val="000000" w:themeColor="text1"/>
              </w:rPr>
            </w:pPr>
            <w:r w:rsidRPr="001B204D">
              <w:rPr>
                <w:rFonts w:eastAsia="標楷體"/>
                <w:color w:val="000000" w:themeColor="text1"/>
              </w:rPr>
              <w:t>能提供</w:t>
            </w:r>
            <w:r w:rsidRPr="001B204D">
              <w:rPr>
                <w:rFonts w:eastAsia="標楷體"/>
                <w:b/>
                <w:color w:val="000000" w:themeColor="text1"/>
              </w:rPr>
              <w:t>3-5</w:t>
            </w:r>
            <w:r w:rsidRPr="001B204D">
              <w:rPr>
                <w:rFonts w:eastAsia="標楷體"/>
                <w:color w:val="000000" w:themeColor="text1"/>
              </w:rPr>
              <w:t>例相關個案紀錄</w:t>
            </w:r>
            <w:r w:rsidRPr="001B204D">
              <w:rPr>
                <w:rFonts w:eastAsia="標楷體"/>
                <w:color w:val="000000" w:themeColor="text1"/>
              </w:rPr>
              <w:t xml:space="preserve"> (</w:t>
            </w:r>
            <w:r w:rsidRPr="001B204D">
              <w:rPr>
                <w:rFonts w:eastAsia="標楷體"/>
                <w:color w:val="000000" w:themeColor="text1"/>
              </w:rPr>
              <w:t>包含轉介紀錄、跨領域團隊紀錄等</w:t>
            </w:r>
            <w:r w:rsidRPr="001B204D">
              <w:rPr>
                <w:rFonts w:eastAsia="標楷體"/>
                <w:color w:val="000000" w:themeColor="text1"/>
              </w:rPr>
              <w:t>)</w:t>
            </w:r>
            <w:r>
              <w:rPr>
                <w:rFonts w:eastAsia="標楷體" w:hint="eastAsia"/>
                <w:color w:val="000000" w:themeColor="text1"/>
              </w:rPr>
              <w:t>。</w:t>
            </w:r>
          </w:p>
          <w:p w14:paraId="360FCC63" w14:textId="77777777" w:rsidR="00961510" w:rsidRPr="001B204D" w:rsidRDefault="00961510" w:rsidP="00961510">
            <w:pPr>
              <w:pStyle w:val="a9"/>
              <w:widowControl/>
              <w:numPr>
                <w:ilvl w:val="0"/>
                <w:numId w:val="26"/>
              </w:numPr>
              <w:ind w:left="768" w:hanging="342"/>
              <w:contextualSpacing w:val="0"/>
              <w:rPr>
                <w:rFonts w:eastAsia="標楷體"/>
                <w:color w:val="000000" w:themeColor="text1"/>
              </w:rPr>
            </w:pPr>
            <w:r w:rsidRPr="001B204D">
              <w:rPr>
                <w:rFonts w:eastAsia="標楷體"/>
                <w:color w:val="000000" w:themeColor="text1"/>
              </w:rPr>
              <w:t>能提供</w:t>
            </w:r>
            <w:r w:rsidRPr="001B204D">
              <w:rPr>
                <w:rFonts w:eastAsia="標楷體"/>
                <w:b/>
                <w:color w:val="000000" w:themeColor="text1"/>
              </w:rPr>
              <w:t>6</w:t>
            </w:r>
            <w:r w:rsidRPr="001B204D">
              <w:rPr>
                <w:rFonts w:eastAsia="標楷體"/>
                <w:color w:val="000000" w:themeColor="text1"/>
              </w:rPr>
              <w:t>例以上相關個案紀錄</w:t>
            </w:r>
            <w:r w:rsidRPr="001B204D">
              <w:rPr>
                <w:rFonts w:eastAsia="標楷體"/>
                <w:color w:val="000000" w:themeColor="text1"/>
              </w:rPr>
              <w:t xml:space="preserve"> (</w:t>
            </w:r>
            <w:r w:rsidRPr="001B204D">
              <w:rPr>
                <w:rFonts w:eastAsia="標楷體"/>
                <w:color w:val="000000" w:themeColor="text1"/>
              </w:rPr>
              <w:t>包含轉介紀錄、跨領域團隊紀錄等</w:t>
            </w:r>
            <w:r w:rsidRPr="001B204D">
              <w:rPr>
                <w:rFonts w:eastAsia="標楷體"/>
                <w:color w:val="000000" w:themeColor="text1"/>
              </w:rPr>
              <w:t>)</w:t>
            </w:r>
            <w:r>
              <w:rPr>
                <w:rFonts w:eastAsia="標楷體" w:hint="eastAsia"/>
                <w:color w:val="000000" w:themeColor="text1"/>
              </w:rPr>
              <w:t>。</w:t>
            </w:r>
          </w:p>
          <w:p w14:paraId="1720AFC9" w14:textId="77777777" w:rsidR="00961510" w:rsidRPr="001B204D" w:rsidRDefault="00961510" w:rsidP="00961510">
            <w:pPr>
              <w:pStyle w:val="a9"/>
              <w:widowControl/>
              <w:numPr>
                <w:ilvl w:val="0"/>
                <w:numId w:val="26"/>
              </w:numPr>
              <w:ind w:left="768" w:hanging="342"/>
              <w:contextualSpacing w:val="0"/>
              <w:rPr>
                <w:rFonts w:eastAsia="標楷體"/>
                <w:color w:val="000000" w:themeColor="text1"/>
              </w:rPr>
            </w:pPr>
            <w:r w:rsidRPr="001B204D">
              <w:rPr>
                <w:rFonts w:eastAsia="標楷體"/>
                <w:color w:val="000000" w:themeColor="text1"/>
              </w:rPr>
              <w:t>能提供</w:t>
            </w:r>
            <w:r w:rsidRPr="001B204D">
              <w:rPr>
                <w:rFonts w:eastAsia="標楷體"/>
                <w:b/>
                <w:color w:val="000000" w:themeColor="text1"/>
              </w:rPr>
              <w:t>6</w:t>
            </w:r>
            <w:r w:rsidRPr="001B204D">
              <w:rPr>
                <w:rFonts w:eastAsia="標楷體"/>
                <w:color w:val="000000" w:themeColor="text1"/>
              </w:rPr>
              <w:t>例以上相關個案紀錄</w:t>
            </w:r>
            <w:r w:rsidRPr="001B204D">
              <w:rPr>
                <w:rFonts w:eastAsia="標楷體"/>
                <w:color w:val="000000" w:themeColor="text1"/>
              </w:rPr>
              <w:t xml:space="preserve"> (</w:t>
            </w:r>
            <w:r w:rsidRPr="001B204D">
              <w:rPr>
                <w:rFonts w:eastAsia="標楷體"/>
                <w:color w:val="000000" w:themeColor="text1"/>
              </w:rPr>
              <w:t>包含轉介紀錄、跨領域團隊紀錄等</w:t>
            </w:r>
            <w:r w:rsidRPr="001B204D">
              <w:rPr>
                <w:rFonts w:eastAsia="標楷體"/>
                <w:color w:val="000000" w:themeColor="text1"/>
              </w:rPr>
              <w:t>)</w:t>
            </w:r>
            <w:r w:rsidRPr="001B204D">
              <w:rPr>
                <w:rFonts w:eastAsia="標楷體"/>
                <w:color w:val="000000" w:themeColor="text1"/>
              </w:rPr>
              <w:t>，並能提出紀錄佐證其後續完整之追蹤機制</w:t>
            </w:r>
            <w:r>
              <w:rPr>
                <w:rFonts w:eastAsia="標楷體" w:hint="eastAsia"/>
                <w:color w:val="000000" w:themeColor="text1"/>
              </w:rPr>
              <w:t>。</w:t>
            </w:r>
          </w:p>
          <w:p w14:paraId="5C045FE0" w14:textId="77777777" w:rsidR="00961510" w:rsidRPr="001B204D" w:rsidRDefault="00961510" w:rsidP="00961510">
            <w:pPr>
              <w:pStyle w:val="a9"/>
              <w:widowControl/>
              <w:numPr>
                <w:ilvl w:val="0"/>
                <w:numId w:val="26"/>
              </w:numPr>
              <w:ind w:left="768" w:hanging="342"/>
              <w:contextualSpacing w:val="0"/>
              <w:rPr>
                <w:rFonts w:eastAsia="標楷體"/>
                <w:color w:val="000000" w:themeColor="text1"/>
              </w:rPr>
            </w:pPr>
            <w:r w:rsidRPr="001B204D">
              <w:rPr>
                <w:rFonts w:eastAsia="標楷體"/>
                <w:color w:val="000000" w:themeColor="text1"/>
              </w:rPr>
              <w:t>能提供</w:t>
            </w:r>
            <w:r w:rsidRPr="001B204D">
              <w:rPr>
                <w:rFonts w:eastAsia="標楷體"/>
                <w:b/>
                <w:color w:val="000000" w:themeColor="text1"/>
              </w:rPr>
              <w:t>10</w:t>
            </w:r>
            <w:r w:rsidRPr="001B204D">
              <w:rPr>
                <w:rFonts w:eastAsia="標楷體"/>
                <w:color w:val="000000" w:themeColor="text1"/>
              </w:rPr>
              <w:t>例以上相關個案紀錄</w:t>
            </w:r>
            <w:r w:rsidRPr="001B204D">
              <w:rPr>
                <w:rFonts w:eastAsia="標楷體"/>
                <w:color w:val="000000" w:themeColor="text1"/>
              </w:rPr>
              <w:t xml:space="preserve"> (</w:t>
            </w:r>
            <w:r w:rsidRPr="001B204D">
              <w:rPr>
                <w:rFonts w:eastAsia="標楷體"/>
                <w:color w:val="000000" w:themeColor="text1"/>
              </w:rPr>
              <w:t>包含轉介紀錄、跨領域團隊紀錄等</w:t>
            </w:r>
            <w:r w:rsidRPr="001B204D">
              <w:rPr>
                <w:rFonts w:eastAsia="標楷體"/>
                <w:color w:val="000000" w:themeColor="text1"/>
              </w:rPr>
              <w:t>)</w:t>
            </w:r>
            <w:r w:rsidRPr="001B204D">
              <w:rPr>
                <w:rFonts w:eastAsia="標楷體"/>
                <w:color w:val="000000" w:themeColor="text1"/>
              </w:rPr>
              <w:t>，並能提出紀錄佐證其後續完整之追蹤機制</w:t>
            </w:r>
            <w:r>
              <w:rPr>
                <w:rFonts w:eastAsia="標楷體" w:hint="eastAsia"/>
                <w:color w:val="000000" w:themeColor="text1"/>
              </w:rPr>
              <w:t>。</w:t>
            </w:r>
          </w:p>
        </w:tc>
      </w:tr>
    </w:tbl>
    <w:p w14:paraId="3A56FACA" w14:textId="77777777" w:rsidR="00961510" w:rsidRPr="001B204D" w:rsidRDefault="00961510" w:rsidP="00961510">
      <w:pPr>
        <w:rPr>
          <w:rFonts w:eastAsia="標楷體"/>
          <w:color w:val="000000" w:themeColor="text1"/>
        </w:rPr>
      </w:pPr>
    </w:p>
    <w:p w14:paraId="35DFEFE0" w14:textId="77777777" w:rsidR="00961510" w:rsidRPr="001B204D" w:rsidRDefault="00961510" w:rsidP="00961510">
      <w:pPr>
        <w:widowControl/>
        <w:rPr>
          <w:color w:val="000000" w:themeColor="text1"/>
        </w:rPr>
      </w:pPr>
      <w:r w:rsidRPr="001B204D">
        <w:rPr>
          <w:color w:val="000000" w:themeColor="text1"/>
        </w:rPr>
        <w:br w:type="page"/>
      </w:r>
    </w:p>
    <w:tbl>
      <w:tblPr>
        <w:tblStyle w:val="ae"/>
        <w:tblW w:w="0" w:type="auto"/>
        <w:tblLook w:val="04A0" w:firstRow="1" w:lastRow="0" w:firstColumn="1" w:lastColumn="0" w:noHBand="0" w:noVBand="1"/>
      </w:tblPr>
      <w:tblGrid>
        <w:gridCol w:w="846"/>
        <w:gridCol w:w="6642"/>
        <w:gridCol w:w="6460"/>
      </w:tblGrid>
      <w:tr w:rsidR="00961510" w:rsidRPr="001B204D" w14:paraId="5A89E876" w14:textId="77777777" w:rsidTr="00FE58FB">
        <w:tc>
          <w:tcPr>
            <w:tcW w:w="846" w:type="dxa"/>
            <w:shd w:val="clear" w:color="auto" w:fill="95DCF7" w:themeFill="accent4" w:themeFillTint="66"/>
          </w:tcPr>
          <w:p w14:paraId="6B022BB4" w14:textId="77777777" w:rsidR="00961510" w:rsidRPr="001B204D" w:rsidRDefault="00961510" w:rsidP="00FE58FB">
            <w:pPr>
              <w:jc w:val="center"/>
              <w:rPr>
                <w:rFonts w:eastAsia="標楷體"/>
                <w:color w:val="000000" w:themeColor="text1"/>
              </w:rPr>
            </w:pPr>
            <w:r w:rsidRPr="001B204D">
              <w:rPr>
                <w:rFonts w:eastAsia="標楷體"/>
                <w:color w:val="000000" w:themeColor="text1"/>
              </w:rPr>
              <w:lastRenderedPageBreak/>
              <w:t>項次</w:t>
            </w:r>
          </w:p>
        </w:tc>
        <w:tc>
          <w:tcPr>
            <w:tcW w:w="6642" w:type="dxa"/>
            <w:tcBorders>
              <w:bottom w:val="single" w:sz="4" w:space="0" w:color="auto"/>
              <w:right w:val="nil"/>
            </w:tcBorders>
            <w:shd w:val="clear" w:color="auto" w:fill="95DCF7" w:themeFill="accent4" w:themeFillTint="66"/>
          </w:tcPr>
          <w:p w14:paraId="4D539598"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1A9ED624" w14:textId="77777777" w:rsidR="00961510" w:rsidRPr="001B204D" w:rsidRDefault="00961510" w:rsidP="00FE58FB">
            <w:pPr>
              <w:rPr>
                <w:rFonts w:eastAsia="標楷體"/>
                <w:color w:val="000000" w:themeColor="text1"/>
              </w:rPr>
            </w:pPr>
          </w:p>
        </w:tc>
      </w:tr>
      <w:tr w:rsidR="00961510" w:rsidRPr="001B204D" w14:paraId="628734F9" w14:textId="77777777" w:rsidTr="00FE58FB">
        <w:trPr>
          <w:trHeight w:val="678"/>
        </w:trPr>
        <w:tc>
          <w:tcPr>
            <w:tcW w:w="846" w:type="dxa"/>
            <w:vMerge w:val="restart"/>
          </w:tcPr>
          <w:p w14:paraId="77A7D859" w14:textId="77777777" w:rsidR="00961510" w:rsidRPr="001B204D" w:rsidRDefault="00961510" w:rsidP="00FE58FB">
            <w:pPr>
              <w:rPr>
                <w:color w:val="000000" w:themeColor="text1"/>
              </w:rPr>
            </w:pPr>
            <w:r w:rsidRPr="001B204D">
              <w:rPr>
                <w:color w:val="000000" w:themeColor="text1"/>
              </w:rPr>
              <w:t>4.2</w:t>
            </w:r>
          </w:p>
        </w:tc>
        <w:tc>
          <w:tcPr>
            <w:tcW w:w="6642" w:type="dxa"/>
            <w:tcBorders>
              <w:bottom w:val="single" w:sz="4" w:space="0" w:color="auto"/>
              <w:right w:val="nil"/>
            </w:tcBorders>
          </w:tcPr>
          <w:p w14:paraId="7D23B43B" w14:textId="77777777" w:rsidR="00961510" w:rsidRPr="001B204D" w:rsidRDefault="00961510" w:rsidP="00FE58FB">
            <w:pPr>
              <w:rPr>
                <w:rFonts w:eastAsia="標楷體"/>
                <w:b/>
                <w:color w:val="000000" w:themeColor="text1"/>
              </w:rPr>
            </w:pPr>
            <w:r w:rsidRPr="001B204D">
              <w:rPr>
                <w:rFonts w:eastAsia="標楷體"/>
                <w:b/>
                <w:color w:val="000000" w:themeColor="text1"/>
              </w:rPr>
              <w:t>明確的醫療轉介流程</w:t>
            </w:r>
          </w:p>
          <w:p w14:paraId="5DC63CD5" w14:textId="77777777" w:rsidR="00961510" w:rsidRPr="001B204D" w:rsidRDefault="00961510" w:rsidP="00FE58FB">
            <w:pPr>
              <w:ind w:left="240"/>
              <w:rPr>
                <w:rFonts w:eastAsia="標楷體"/>
                <w:color w:val="000000" w:themeColor="text1"/>
              </w:rPr>
            </w:pPr>
            <w:r w:rsidRPr="001B204D">
              <w:rPr>
                <w:rFonts w:eastAsia="標楷體"/>
                <w:color w:val="000000" w:themeColor="text1"/>
              </w:rPr>
              <w:t>目的：考量個案需求，建置合宜、可行之跨院所轉介機制</w:t>
            </w:r>
          </w:p>
        </w:tc>
        <w:tc>
          <w:tcPr>
            <w:tcW w:w="6460" w:type="dxa"/>
            <w:tcBorders>
              <w:left w:val="nil"/>
              <w:bottom w:val="single" w:sz="4" w:space="0" w:color="auto"/>
            </w:tcBorders>
          </w:tcPr>
          <w:p w14:paraId="1918ABE5" w14:textId="77777777" w:rsidR="00961510" w:rsidRPr="001B204D" w:rsidRDefault="00961510" w:rsidP="00FE58FB">
            <w:pPr>
              <w:rPr>
                <w:rFonts w:eastAsia="標楷體"/>
                <w:color w:val="000000" w:themeColor="text1"/>
              </w:rPr>
            </w:pPr>
          </w:p>
        </w:tc>
      </w:tr>
      <w:tr w:rsidR="00961510" w:rsidRPr="001B204D" w14:paraId="473F6C3D" w14:textId="77777777" w:rsidTr="00FE58FB">
        <w:trPr>
          <w:trHeight w:val="2700"/>
        </w:trPr>
        <w:tc>
          <w:tcPr>
            <w:tcW w:w="846" w:type="dxa"/>
            <w:vMerge/>
          </w:tcPr>
          <w:p w14:paraId="78082AEA" w14:textId="77777777" w:rsidR="00961510" w:rsidRPr="001B204D" w:rsidRDefault="00961510" w:rsidP="00FE58FB">
            <w:pPr>
              <w:rPr>
                <w:color w:val="000000" w:themeColor="text1"/>
              </w:rPr>
            </w:pPr>
          </w:p>
        </w:tc>
        <w:tc>
          <w:tcPr>
            <w:tcW w:w="6642" w:type="dxa"/>
            <w:tcBorders>
              <w:right w:val="nil"/>
            </w:tcBorders>
          </w:tcPr>
          <w:p w14:paraId="6C6359E0" w14:textId="77777777" w:rsidR="00961510" w:rsidRPr="001B204D" w:rsidRDefault="00961510" w:rsidP="00FE58FB">
            <w:pPr>
              <w:ind w:left="240"/>
              <w:rPr>
                <w:rFonts w:eastAsia="標楷體"/>
                <w:color w:val="000000" w:themeColor="text1"/>
              </w:rPr>
            </w:pPr>
            <w:r w:rsidRPr="001B204D">
              <w:rPr>
                <w:rFonts w:eastAsia="標楷體"/>
                <w:color w:val="000000" w:themeColor="text1"/>
              </w:rPr>
              <w:t>評量方向</w:t>
            </w:r>
            <w:r w:rsidRPr="001B204D">
              <w:rPr>
                <w:rFonts w:eastAsia="標楷體"/>
                <w:color w:val="000000" w:themeColor="text1"/>
              </w:rPr>
              <w:t>:</w:t>
            </w:r>
          </w:p>
          <w:p w14:paraId="3A7BE4C8" w14:textId="77777777" w:rsidR="00961510" w:rsidRPr="001B204D" w:rsidRDefault="00961510" w:rsidP="00961510">
            <w:pPr>
              <w:numPr>
                <w:ilvl w:val="0"/>
                <w:numId w:val="30"/>
              </w:numPr>
              <w:pBdr>
                <w:top w:val="nil"/>
                <w:left w:val="nil"/>
                <w:bottom w:val="nil"/>
                <w:right w:val="nil"/>
                <w:between w:val="nil"/>
              </w:pBdr>
              <w:ind w:left="993"/>
              <w:rPr>
                <w:rFonts w:eastAsia="標楷體"/>
                <w:color w:val="000000" w:themeColor="text1"/>
              </w:rPr>
            </w:pPr>
            <w:r w:rsidRPr="001B204D">
              <w:rPr>
                <w:rFonts w:eastAsia="標楷體"/>
                <w:color w:val="000000" w:themeColor="text1"/>
              </w:rPr>
              <w:t>機構須提供明確的醫療轉介流程文件。</w:t>
            </w:r>
          </w:p>
          <w:p w14:paraId="3E04909E" w14:textId="77777777" w:rsidR="00961510" w:rsidRPr="001B204D" w:rsidRDefault="00961510" w:rsidP="00961510">
            <w:pPr>
              <w:numPr>
                <w:ilvl w:val="0"/>
                <w:numId w:val="30"/>
              </w:numPr>
              <w:pBdr>
                <w:top w:val="nil"/>
                <w:left w:val="nil"/>
                <w:bottom w:val="nil"/>
                <w:right w:val="nil"/>
                <w:between w:val="nil"/>
              </w:pBdr>
              <w:ind w:left="993"/>
              <w:rPr>
                <w:rFonts w:eastAsia="標楷體"/>
                <w:color w:val="000000" w:themeColor="text1"/>
              </w:rPr>
            </w:pPr>
            <w:r w:rsidRPr="001B204D">
              <w:rPr>
                <w:rFonts w:eastAsia="標楷體"/>
                <w:color w:val="000000" w:themeColor="text1"/>
              </w:rPr>
              <w:t>機構須提供接受轉介個案的流程和回饋機制。</w:t>
            </w:r>
          </w:p>
          <w:p w14:paraId="502CCD92" w14:textId="77777777" w:rsidR="00961510" w:rsidRPr="001B204D" w:rsidRDefault="00961510" w:rsidP="00961510">
            <w:pPr>
              <w:numPr>
                <w:ilvl w:val="0"/>
                <w:numId w:val="30"/>
              </w:numPr>
              <w:pBdr>
                <w:top w:val="nil"/>
                <w:left w:val="nil"/>
                <w:bottom w:val="nil"/>
                <w:right w:val="nil"/>
                <w:between w:val="nil"/>
              </w:pBdr>
              <w:ind w:left="993"/>
              <w:rPr>
                <w:rFonts w:eastAsia="標楷體"/>
                <w:color w:val="000000" w:themeColor="text1"/>
              </w:rPr>
            </w:pPr>
            <w:r w:rsidRPr="001B204D">
              <w:rPr>
                <w:rFonts w:eastAsia="標楷體"/>
                <w:color w:val="000000" w:themeColor="text1"/>
              </w:rPr>
              <w:t>機構須提供與醫院或其他機構的轉介流程文件，並且有明確的紀錄。</w:t>
            </w:r>
          </w:p>
          <w:p w14:paraId="61D74183" w14:textId="77777777" w:rsidR="00961510" w:rsidRPr="001B204D" w:rsidRDefault="00961510" w:rsidP="00961510">
            <w:pPr>
              <w:numPr>
                <w:ilvl w:val="0"/>
                <w:numId w:val="30"/>
              </w:numPr>
              <w:pBdr>
                <w:top w:val="nil"/>
                <w:left w:val="nil"/>
                <w:bottom w:val="nil"/>
                <w:right w:val="nil"/>
                <w:between w:val="nil"/>
              </w:pBdr>
              <w:ind w:left="993"/>
              <w:rPr>
                <w:rFonts w:eastAsia="標楷體"/>
                <w:color w:val="000000" w:themeColor="text1"/>
              </w:rPr>
            </w:pPr>
            <w:r w:rsidRPr="001B204D">
              <w:rPr>
                <w:rFonts w:eastAsia="標楷體"/>
                <w:color w:val="000000" w:themeColor="text1"/>
              </w:rPr>
              <w:t>機構須提供轉介過程中個案的滿意度評估。</w:t>
            </w:r>
          </w:p>
          <w:p w14:paraId="19F938E0" w14:textId="77777777" w:rsidR="00961510" w:rsidRPr="001B204D" w:rsidRDefault="00961510" w:rsidP="00FE58FB">
            <w:pPr>
              <w:ind w:left="240"/>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r w:rsidRPr="001B204D">
              <w:rPr>
                <w:rFonts w:eastAsia="標楷體"/>
                <w:color w:val="000000" w:themeColor="text1"/>
              </w:rPr>
              <w:t>:</w:t>
            </w:r>
          </w:p>
          <w:p w14:paraId="0907ADA3" w14:textId="77777777" w:rsidR="00961510" w:rsidRPr="001B204D" w:rsidRDefault="00961510" w:rsidP="00961510">
            <w:pPr>
              <w:pStyle w:val="a9"/>
              <w:numPr>
                <w:ilvl w:val="0"/>
                <w:numId w:val="31"/>
              </w:numPr>
              <w:ind w:left="880"/>
              <w:contextualSpacing w:val="0"/>
              <w:rPr>
                <w:rFonts w:eastAsia="標楷體"/>
                <w:color w:val="000000" w:themeColor="text1"/>
              </w:rPr>
            </w:pPr>
            <w:r w:rsidRPr="001B204D">
              <w:rPr>
                <w:rFonts w:eastAsia="標楷體"/>
                <w:color w:val="000000" w:themeColor="text1"/>
              </w:rPr>
              <w:t>轉介流程文件、紀錄、回饋機制文件、合作醫療院所名單以及滿意度問卷結果等相關資料，以佐證該項目的之實施情況。</w:t>
            </w:r>
          </w:p>
          <w:p w14:paraId="069D0BE7" w14:textId="77777777" w:rsidR="00961510" w:rsidRPr="001B204D" w:rsidRDefault="00961510" w:rsidP="00FE58FB">
            <w:pPr>
              <w:widowControl/>
              <w:pBdr>
                <w:top w:val="nil"/>
                <w:left w:val="nil"/>
                <w:bottom w:val="nil"/>
                <w:right w:val="nil"/>
                <w:between w:val="nil"/>
              </w:pBdr>
              <w:rPr>
                <w:rFonts w:eastAsia="標楷體"/>
                <w:color w:val="000000" w:themeColor="text1"/>
              </w:rPr>
            </w:pPr>
          </w:p>
        </w:tc>
        <w:tc>
          <w:tcPr>
            <w:tcW w:w="6460" w:type="dxa"/>
            <w:tcBorders>
              <w:left w:val="nil"/>
            </w:tcBorders>
          </w:tcPr>
          <w:p w14:paraId="51DE4D8C" w14:textId="77777777" w:rsidR="00961510" w:rsidRPr="001B204D" w:rsidRDefault="00961510" w:rsidP="00FE58FB">
            <w:pPr>
              <w:widowControl/>
              <w:rPr>
                <w:rFonts w:eastAsia="標楷體"/>
                <w:color w:val="000000" w:themeColor="text1"/>
              </w:rPr>
            </w:pPr>
            <w:r w:rsidRPr="001B204D">
              <w:rPr>
                <w:rFonts w:eastAsia="標楷體"/>
                <w:color w:val="000000" w:themeColor="text1"/>
              </w:rPr>
              <w:t>分級：</w:t>
            </w:r>
          </w:p>
          <w:p w14:paraId="5851C947" w14:textId="77777777" w:rsidR="00961510" w:rsidRPr="001B204D" w:rsidRDefault="00961510" w:rsidP="00961510">
            <w:pPr>
              <w:pStyle w:val="a9"/>
              <w:widowControl/>
              <w:numPr>
                <w:ilvl w:val="0"/>
                <w:numId w:val="27"/>
              </w:numPr>
              <w:ind w:hanging="279"/>
              <w:contextualSpacing w:val="0"/>
              <w:rPr>
                <w:rFonts w:eastAsia="標楷體"/>
                <w:color w:val="000000" w:themeColor="text1"/>
              </w:rPr>
            </w:pPr>
            <w:r w:rsidRPr="001B204D">
              <w:rPr>
                <w:rFonts w:eastAsia="標楷體"/>
                <w:color w:val="000000" w:themeColor="text1"/>
              </w:rPr>
              <w:t>無法提供明確的轉介流程與紀錄。</w:t>
            </w:r>
          </w:p>
          <w:p w14:paraId="54A38554" w14:textId="77777777" w:rsidR="00961510" w:rsidRPr="001B204D" w:rsidRDefault="00961510" w:rsidP="00961510">
            <w:pPr>
              <w:pStyle w:val="a9"/>
              <w:widowControl/>
              <w:numPr>
                <w:ilvl w:val="0"/>
                <w:numId w:val="27"/>
              </w:numPr>
              <w:ind w:hanging="279"/>
              <w:contextualSpacing w:val="0"/>
              <w:rPr>
                <w:rFonts w:eastAsia="標楷體"/>
                <w:color w:val="000000" w:themeColor="text1"/>
              </w:rPr>
            </w:pPr>
            <w:r w:rsidRPr="001B204D">
              <w:rPr>
                <w:rFonts w:eastAsia="標楷體"/>
                <w:color w:val="000000" w:themeColor="text1"/>
              </w:rPr>
              <w:t>可提供明確的轉介流程及紀錄，但無雙向回饋機制。</w:t>
            </w:r>
          </w:p>
          <w:p w14:paraId="203ECDDF" w14:textId="77777777" w:rsidR="00961510" w:rsidRPr="001B204D" w:rsidRDefault="00961510" w:rsidP="00961510">
            <w:pPr>
              <w:pStyle w:val="a9"/>
              <w:widowControl/>
              <w:numPr>
                <w:ilvl w:val="0"/>
                <w:numId w:val="27"/>
              </w:numPr>
              <w:ind w:hanging="279"/>
              <w:contextualSpacing w:val="0"/>
              <w:rPr>
                <w:rFonts w:eastAsia="標楷體"/>
                <w:color w:val="000000" w:themeColor="text1"/>
              </w:rPr>
            </w:pPr>
            <w:r w:rsidRPr="001B204D">
              <w:rPr>
                <w:rFonts w:eastAsia="標楷體"/>
                <w:color w:val="000000" w:themeColor="text1"/>
              </w:rPr>
              <w:t>可提供明確的轉介流程及紀錄，且有雙向回饋機制。</w:t>
            </w:r>
          </w:p>
          <w:p w14:paraId="246C9C23" w14:textId="77777777" w:rsidR="00961510" w:rsidRPr="001B204D" w:rsidRDefault="00961510" w:rsidP="00961510">
            <w:pPr>
              <w:pStyle w:val="a9"/>
              <w:widowControl/>
              <w:numPr>
                <w:ilvl w:val="0"/>
                <w:numId w:val="27"/>
              </w:numPr>
              <w:ind w:hanging="279"/>
              <w:contextualSpacing w:val="0"/>
              <w:rPr>
                <w:rFonts w:eastAsia="標楷體"/>
                <w:color w:val="000000" w:themeColor="text1"/>
              </w:rPr>
            </w:pPr>
            <w:r w:rsidRPr="001B204D">
              <w:rPr>
                <w:rFonts w:eastAsia="標楷體"/>
                <w:color w:val="000000" w:themeColor="text1"/>
              </w:rPr>
              <w:t>可提供明確的轉介流程及紀錄，且有雙向回饋機制，且有個案滿意度之問卷調查結果。</w:t>
            </w:r>
          </w:p>
          <w:p w14:paraId="75AEA010" w14:textId="77777777" w:rsidR="00961510" w:rsidRPr="001B204D" w:rsidRDefault="00961510" w:rsidP="00961510">
            <w:pPr>
              <w:pStyle w:val="a9"/>
              <w:widowControl/>
              <w:numPr>
                <w:ilvl w:val="0"/>
                <w:numId w:val="27"/>
              </w:numPr>
              <w:ind w:hanging="279"/>
              <w:contextualSpacing w:val="0"/>
              <w:rPr>
                <w:rFonts w:eastAsia="標楷體"/>
                <w:color w:val="000000" w:themeColor="text1"/>
              </w:rPr>
            </w:pPr>
            <w:r>
              <w:rPr>
                <w:rFonts w:eastAsia="標楷體"/>
                <w:color w:val="000000" w:themeColor="text1"/>
              </w:rPr>
              <w:t>可提供明確的轉介流程及</w:t>
            </w:r>
            <w:r>
              <w:rPr>
                <w:rFonts w:eastAsia="標楷體" w:hint="eastAsia"/>
                <w:color w:val="000000" w:themeColor="text1"/>
              </w:rPr>
              <w:t>紀</w:t>
            </w:r>
            <w:r w:rsidRPr="001B204D">
              <w:rPr>
                <w:rFonts w:eastAsia="標楷體"/>
                <w:color w:val="000000" w:themeColor="text1"/>
              </w:rPr>
              <w:t>錄，且有雙向回饋機制，且能依據個案滿意度之問卷結果並優化其轉介流程或相關設備。</w:t>
            </w:r>
          </w:p>
        </w:tc>
      </w:tr>
    </w:tbl>
    <w:p w14:paraId="672845B0" w14:textId="77777777" w:rsidR="00961510" w:rsidRPr="001B204D" w:rsidRDefault="00961510" w:rsidP="00961510">
      <w:pPr>
        <w:rPr>
          <w:color w:val="000000" w:themeColor="text1"/>
        </w:rPr>
      </w:pPr>
    </w:p>
    <w:p w14:paraId="0F064F80" w14:textId="77777777" w:rsidR="00961510" w:rsidRPr="001B204D" w:rsidRDefault="00961510" w:rsidP="00961510">
      <w:pPr>
        <w:widowControl/>
        <w:rPr>
          <w:color w:val="000000" w:themeColor="text1"/>
        </w:rPr>
      </w:pPr>
      <w:r w:rsidRPr="001B204D">
        <w:rPr>
          <w:color w:val="000000" w:themeColor="text1"/>
        </w:rPr>
        <w:br w:type="page"/>
      </w:r>
    </w:p>
    <w:tbl>
      <w:tblPr>
        <w:tblStyle w:val="ae"/>
        <w:tblW w:w="0" w:type="auto"/>
        <w:tblLook w:val="04A0" w:firstRow="1" w:lastRow="0" w:firstColumn="1" w:lastColumn="0" w:noHBand="0" w:noVBand="1"/>
      </w:tblPr>
      <w:tblGrid>
        <w:gridCol w:w="846"/>
        <w:gridCol w:w="6642"/>
        <w:gridCol w:w="6460"/>
      </w:tblGrid>
      <w:tr w:rsidR="00961510" w:rsidRPr="001B204D" w14:paraId="72827AC6" w14:textId="77777777" w:rsidTr="00FE58FB">
        <w:tc>
          <w:tcPr>
            <w:tcW w:w="846" w:type="dxa"/>
            <w:shd w:val="clear" w:color="auto" w:fill="95DCF7" w:themeFill="accent4" w:themeFillTint="66"/>
          </w:tcPr>
          <w:p w14:paraId="00249DD2" w14:textId="77777777" w:rsidR="00961510" w:rsidRPr="001B204D" w:rsidRDefault="00961510" w:rsidP="00FE58FB">
            <w:pPr>
              <w:jc w:val="center"/>
              <w:rPr>
                <w:rFonts w:eastAsia="標楷體"/>
                <w:color w:val="000000" w:themeColor="text1"/>
              </w:rPr>
            </w:pPr>
            <w:r w:rsidRPr="001B204D">
              <w:rPr>
                <w:rFonts w:eastAsia="標楷體"/>
                <w:color w:val="000000" w:themeColor="text1"/>
              </w:rPr>
              <w:lastRenderedPageBreak/>
              <w:t>項次</w:t>
            </w:r>
          </w:p>
        </w:tc>
        <w:tc>
          <w:tcPr>
            <w:tcW w:w="6642" w:type="dxa"/>
            <w:tcBorders>
              <w:bottom w:val="single" w:sz="4" w:space="0" w:color="auto"/>
              <w:right w:val="nil"/>
            </w:tcBorders>
            <w:shd w:val="clear" w:color="auto" w:fill="95DCF7" w:themeFill="accent4" w:themeFillTint="66"/>
          </w:tcPr>
          <w:p w14:paraId="17C73D3C"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5184E643" w14:textId="77777777" w:rsidR="00961510" w:rsidRPr="001B204D" w:rsidRDefault="00961510" w:rsidP="00FE58FB">
            <w:pPr>
              <w:rPr>
                <w:rFonts w:eastAsia="標楷體"/>
                <w:color w:val="000000" w:themeColor="text1"/>
              </w:rPr>
            </w:pPr>
          </w:p>
        </w:tc>
      </w:tr>
      <w:tr w:rsidR="00961510" w:rsidRPr="001B204D" w14:paraId="7B7C79AC" w14:textId="77777777" w:rsidTr="00FE58FB">
        <w:trPr>
          <w:trHeight w:val="678"/>
        </w:trPr>
        <w:tc>
          <w:tcPr>
            <w:tcW w:w="846" w:type="dxa"/>
            <w:vMerge w:val="restart"/>
          </w:tcPr>
          <w:p w14:paraId="12ACF991" w14:textId="77777777" w:rsidR="00961510" w:rsidRPr="001B204D" w:rsidRDefault="00961510" w:rsidP="00FE58FB">
            <w:pPr>
              <w:rPr>
                <w:color w:val="000000" w:themeColor="text1"/>
              </w:rPr>
            </w:pPr>
            <w:r w:rsidRPr="001B204D">
              <w:rPr>
                <w:color w:val="000000" w:themeColor="text1"/>
              </w:rPr>
              <w:t>4.3</w:t>
            </w:r>
          </w:p>
        </w:tc>
        <w:tc>
          <w:tcPr>
            <w:tcW w:w="13102" w:type="dxa"/>
            <w:gridSpan w:val="2"/>
            <w:tcBorders>
              <w:bottom w:val="single" w:sz="4" w:space="0" w:color="auto"/>
            </w:tcBorders>
          </w:tcPr>
          <w:p w14:paraId="10EED811" w14:textId="77777777" w:rsidR="00961510" w:rsidRPr="001B204D" w:rsidRDefault="00961510" w:rsidP="00FE58FB">
            <w:pPr>
              <w:rPr>
                <w:rFonts w:eastAsia="標楷體"/>
                <w:b/>
                <w:color w:val="000000" w:themeColor="text1"/>
                <w:highlight w:val="yellow"/>
              </w:rPr>
            </w:pPr>
            <w:r w:rsidRPr="001B204D">
              <w:rPr>
                <w:rFonts w:eastAsia="標楷體"/>
                <w:b/>
                <w:color w:val="000000" w:themeColor="text1"/>
              </w:rPr>
              <w:t>需能提供減重外科手術</w:t>
            </w:r>
            <w:r w:rsidRPr="001B204D">
              <w:rPr>
                <w:rFonts w:eastAsia="標楷體"/>
                <w:b/>
                <w:color w:val="000000" w:themeColor="text1"/>
              </w:rPr>
              <w:t>/</w:t>
            </w:r>
            <w:r w:rsidRPr="001B204D">
              <w:rPr>
                <w:rFonts w:eastAsia="標楷體"/>
                <w:b/>
                <w:color w:val="000000" w:themeColor="text1"/>
              </w:rPr>
              <w:t>內視鏡手術轉介</w:t>
            </w:r>
          </w:p>
          <w:p w14:paraId="35E3B3FB" w14:textId="77777777" w:rsidR="00961510" w:rsidRPr="001B204D" w:rsidRDefault="00961510" w:rsidP="00FE58FB">
            <w:pPr>
              <w:widowControl/>
              <w:rPr>
                <w:rFonts w:eastAsia="標楷體"/>
                <w:color w:val="000000" w:themeColor="text1"/>
              </w:rPr>
            </w:pPr>
            <w:r w:rsidRPr="001B204D">
              <w:rPr>
                <w:rFonts w:eastAsia="標楷體"/>
                <w:color w:val="000000" w:themeColor="text1"/>
              </w:rPr>
              <w:t>目的：個案能接受外科手術</w:t>
            </w:r>
            <w:r w:rsidRPr="001B204D">
              <w:rPr>
                <w:rFonts w:eastAsia="標楷體"/>
                <w:color w:val="000000" w:themeColor="text1"/>
              </w:rPr>
              <w:t>/</w:t>
            </w:r>
            <w:r w:rsidRPr="001B204D">
              <w:rPr>
                <w:rFonts w:eastAsia="標楷體"/>
                <w:color w:val="000000" w:themeColor="text1"/>
              </w:rPr>
              <w:t>內視鏡手術之諮詢及依諮詢結果選擇是否手術</w:t>
            </w:r>
            <w:r w:rsidRPr="001B204D">
              <w:rPr>
                <w:rFonts w:eastAsia="標楷體"/>
                <w:color w:val="000000" w:themeColor="text1"/>
              </w:rPr>
              <w:t>/</w:t>
            </w:r>
            <w:r w:rsidRPr="001B204D">
              <w:rPr>
                <w:rFonts w:eastAsia="標楷體"/>
                <w:color w:val="000000" w:themeColor="text1"/>
              </w:rPr>
              <w:t>內視鏡減重</w:t>
            </w:r>
          </w:p>
        </w:tc>
      </w:tr>
      <w:tr w:rsidR="00961510" w:rsidRPr="001B204D" w14:paraId="406DA59D" w14:textId="77777777" w:rsidTr="00FE58FB">
        <w:trPr>
          <w:trHeight w:val="2700"/>
        </w:trPr>
        <w:tc>
          <w:tcPr>
            <w:tcW w:w="846" w:type="dxa"/>
            <w:vMerge/>
          </w:tcPr>
          <w:p w14:paraId="7154C55A" w14:textId="77777777" w:rsidR="00961510" w:rsidRPr="001B204D" w:rsidRDefault="00961510" w:rsidP="00FE58FB">
            <w:pPr>
              <w:rPr>
                <w:color w:val="000000" w:themeColor="text1"/>
              </w:rPr>
            </w:pPr>
          </w:p>
        </w:tc>
        <w:tc>
          <w:tcPr>
            <w:tcW w:w="6642" w:type="dxa"/>
            <w:tcBorders>
              <w:right w:val="nil"/>
            </w:tcBorders>
          </w:tcPr>
          <w:p w14:paraId="5C23EFED" w14:textId="77777777" w:rsidR="00961510" w:rsidRPr="001B204D" w:rsidRDefault="00961510" w:rsidP="00FE58FB">
            <w:pPr>
              <w:ind w:left="240"/>
              <w:rPr>
                <w:rFonts w:eastAsia="標楷體"/>
                <w:color w:val="000000" w:themeColor="text1"/>
              </w:rPr>
            </w:pPr>
            <w:r w:rsidRPr="001B204D">
              <w:rPr>
                <w:rFonts w:eastAsia="標楷體"/>
                <w:color w:val="000000" w:themeColor="text1"/>
              </w:rPr>
              <w:t>評量方向</w:t>
            </w:r>
            <w:r w:rsidRPr="001B204D">
              <w:rPr>
                <w:rFonts w:eastAsia="標楷體"/>
                <w:color w:val="000000" w:themeColor="text1"/>
              </w:rPr>
              <w:t>:</w:t>
            </w:r>
          </w:p>
          <w:p w14:paraId="69B83608" w14:textId="77777777" w:rsidR="00961510" w:rsidRPr="001B204D" w:rsidRDefault="00961510" w:rsidP="00961510">
            <w:pPr>
              <w:numPr>
                <w:ilvl w:val="0"/>
                <w:numId w:val="13"/>
              </w:numPr>
              <w:pBdr>
                <w:top w:val="nil"/>
                <w:left w:val="nil"/>
                <w:bottom w:val="nil"/>
                <w:right w:val="nil"/>
                <w:between w:val="nil"/>
              </w:pBdr>
              <w:rPr>
                <w:rFonts w:eastAsia="標楷體"/>
                <w:color w:val="000000" w:themeColor="text1"/>
              </w:rPr>
            </w:pPr>
            <w:r w:rsidRPr="001B204D">
              <w:rPr>
                <w:rFonts w:eastAsia="標楷體"/>
                <w:color w:val="000000" w:themeColor="text1"/>
              </w:rPr>
              <w:t>機構須提供跨團隊評估的文件，顯示對適合或有意願進行手術或內視鏡減重的個案提供全面之評估。</w:t>
            </w:r>
          </w:p>
          <w:p w14:paraId="5AFDB010" w14:textId="77777777" w:rsidR="00961510" w:rsidRPr="001B204D" w:rsidRDefault="00961510" w:rsidP="00961510">
            <w:pPr>
              <w:numPr>
                <w:ilvl w:val="0"/>
                <w:numId w:val="13"/>
              </w:numPr>
              <w:pBdr>
                <w:top w:val="nil"/>
                <w:left w:val="nil"/>
                <w:bottom w:val="nil"/>
                <w:right w:val="nil"/>
                <w:between w:val="nil"/>
              </w:pBdr>
              <w:rPr>
                <w:rFonts w:eastAsia="標楷體"/>
                <w:color w:val="000000" w:themeColor="text1"/>
              </w:rPr>
            </w:pPr>
            <w:r w:rsidRPr="001B204D">
              <w:rPr>
                <w:rFonts w:eastAsia="標楷體"/>
                <w:color w:val="000000" w:themeColor="text1"/>
              </w:rPr>
              <w:t>機構須提供對個案進行全面評估的相關文件。</w:t>
            </w:r>
          </w:p>
          <w:p w14:paraId="515849E0" w14:textId="77777777" w:rsidR="00961510" w:rsidRPr="001B204D" w:rsidRDefault="00961510" w:rsidP="00961510">
            <w:pPr>
              <w:pStyle w:val="a9"/>
              <w:numPr>
                <w:ilvl w:val="0"/>
                <w:numId w:val="13"/>
              </w:numPr>
              <w:contextualSpacing w:val="0"/>
              <w:rPr>
                <w:rFonts w:eastAsia="標楷體"/>
                <w:color w:val="000000" w:themeColor="text1"/>
              </w:rPr>
            </w:pPr>
            <w:r w:rsidRPr="001B204D">
              <w:rPr>
                <w:rFonts w:eastAsia="標楷體"/>
                <w:color w:val="000000" w:themeColor="text1"/>
              </w:rPr>
              <w:t>機構須提供相關手術類型和合作資料。</w:t>
            </w:r>
          </w:p>
          <w:p w14:paraId="4316FE13" w14:textId="77777777" w:rsidR="00961510" w:rsidRPr="001B204D" w:rsidRDefault="00961510" w:rsidP="00961510">
            <w:pPr>
              <w:numPr>
                <w:ilvl w:val="0"/>
                <w:numId w:val="13"/>
              </w:numPr>
              <w:pBdr>
                <w:top w:val="nil"/>
                <w:left w:val="nil"/>
                <w:bottom w:val="nil"/>
                <w:right w:val="nil"/>
                <w:between w:val="nil"/>
              </w:pBdr>
              <w:rPr>
                <w:rFonts w:eastAsia="標楷體"/>
                <w:color w:val="000000" w:themeColor="text1"/>
              </w:rPr>
            </w:pPr>
            <w:r w:rsidRPr="001B204D">
              <w:rPr>
                <w:rFonts w:eastAsia="標楷體"/>
                <w:color w:val="000000" w:themeColor="text1"/>
              </w:rPr>
              <w:t>機構須提供外科介入或內視鏡減重手術相關的諮詢和合作資料。</w:t>
            </w:r>
          </w:p>
          <w:p w14:paraId="641E07BA" w14:textId="77777777" w:rsidR="00961510" w:rsidRPr="001B204D" w:rsidRDefault="00961510" w:rsidP="00FE58FB">
            <w:pPr>
              <w:ind w:left="240"/>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r w:rsidRPr="001B204D">
              <w:rPr>
                <w:rFonts w:eastAsia="標楷體"/>
                <w:color w:val="000000" w:themeColor="text1"/>
              </w:rPr>
              <w:t>:</w:t>
            </w:r>
          </w:p>
          <w:p w14:paraId="6F1B48D4" w14:textId="77777777" w:rsidR="00961510" w:rsidRPr="001B204D" w:rsidRDefault="00961510" w:rsidP="00961510">
            <w:pPr>
              <w:pStyle w:val="a9"/>
              <w:numPr>
                <w:ilvl w:val="0"/>
                <w:numId w:val="43"/>
              </w:numPr>
              <w:pBdr>
                <w:top w:val="nil"/>
                <w:left w:val="nil"/>
                <w:bottom w:val="nil"/>
                <w:right w:val="nil"/>
                <w:between w:val="nil"/>
              </w:pBdr>
              <w:contextualSpacing w:val="0"/>
              <w:rPr>
                <w:rFonts w:eastAsia="標楷體"/>
                <w:color w:val="000000" w:themeColor="text1"/>
              </w:rPr>
            </w:pPr>
            <w:r w:rsidRPr="001B204D">
              <w:rPr>
                <w:rFonts w:eastAsia="標楷體"/>
                <w:color w:val="000000" w:themeColor="text1"/>
              </w:rPr>
              <w:t>具減重代謝外科專科醫師之執照執行外科介入之諮詢及合作相關資料。</w:t>
            </w:r>
          </w:p>
          <w:p w14:paraId="04C5DA31" w14:textId="77777777" w:rsidR="00961510" w:rsidRPr="001B204D" w:rsidRDefault="00961510" w:rsidP="00961510">
            <w:pPr>
              <w:pStyle w:val="a9"/>
              <w:numPr>
                <w:ilvl w:val="0"/>
                <w:numId w:val="43"/>
              </w:numPr>
              <w:pBdr>
                <w:top w:val="nil"/>
                <w:left w:val="nil"/>
                <w:bottom w:val="nil"/>
                <w:right w:val="nil"/>
                <w:between w:val="nil"/>
              </w:pBdr>
              <w:contextualSpacing w:val="0"/>
              <w:rPr>
                <w:rFonts w:eastAsia="標楷體"/>
                <w:color w:val="000000" w:themeColor="text1"/>
              </w:rPr>
            </w:pPr>
            <w:r w:rsidRPr="001B204D">
              <w:rPr>
                <w:rFonts w:eastAsia="標楷體"/>
                <w:color w:val="000000" w:themeColor="text1"/>
              </w:rPr>
              <w:t>具內視鏡專科醫師之執照執行內視鏡減重手術之諮詢及合作相關資料。</w:t>
            </w:r>
          </w:p>
          <w:p w14:paraId="35502FF1" w14:textId="77777777" w:rsidR="00961510" w:rsidRPr="001B204D" w:rsidRDefault="00961510" w:rsidP="00FE58FB">
            <w:pPr>
              <w:widowControl/>
              <w:pBdr>
                <w:top w:val="nil"/>
                <w:left w:val="nil"/>
                <w:bottom w:val="nil"/>
                <w:right w:val="nil"/>
                <w:between w:val="nil"/>
              </w:pBdr>
              <w:rPr>
                <w:rFonts w:eastAsia="標楷體"/>
                <w:color w:val="000000" w:themeColor="text1"/>
              </w:rPr>
            </w:pPr>
          </w:p>
        </w:tc>
        <w:tc>
          <w:tcPr>
            <w:tcW w:w="6460" w:type="dxa"/>
            <w:tcBorders>
              <w:left w:val="nil"/>
            </w:tcBorders>
          </w:tcPr>
          <w:p w14:paraId="604BF57C" w14:textId="77777777" w:rsidR="00961510" w:rsidRPr="001B204D" w:rsidRDefault="00961510" w:rsidP="00FE58FB">
            <w:pPr>
              <w:widowControl/>
              <w:ind w:left="240"/>
              <w:rPr>
                <w:rFonts w:eastAsia="標楷體"/>
                <w:color w:val="000000" w:themeColor="text1"/>
              </w:rPr>
            </w:pPr>
            <w:r w:rsidRPr="001B204D">
              <w:rPr>
                <w:rFonts w:eastAsia="標楷體"/>
                <w:color w:val="000000" w:themeColor="text1"/>
              </w:rPr>
              <w:t>分級：</w:t>
            </w:r>
            <w:r w:rsidRPr="001B204D">
              <w:rPr>
                <w:rFonts w:eastAsia="標楷體"/>
                <w:color w:val="000000" w:themeColor="text1"/>
              </w:rPr>
              <w:t xml:space="preserve">     </w:t>
            </w:r>
          </w:p>
          <w:p w14:paraId="5D157415" w14:textId="77777777" w:rsidR="00961510" w:rsidRPr="001B204D" w:rsidRDefault="00961510" w:rsidP="00961510">
            <w:pPr>
              <w:pStyle w:val="a9"/>
              <w:widowControl/>
              <w:numPr>
                <w:ilvl w:val="0"/>
                <w:numId w:val="28"/>
              </w:numPr>
              <w:ind w:hanging="243"/>
              <w:contextualSpacing w:val="0"/>
              <w:rPr>
                <w:rFonts w:eastAsia="標楷體"/>
                <w:color w:val="000000" w:themeColor="text1"/>
              </w:rPr>
            </w:pPr>
            <w:r w:rsidRPr="001B204D">
              <w:rPr>
                <w:rFonts w:eastAsia="標楷體"/>
                <w:color w:val="000000" w:themeColor="text1"/>
              </w:rPr>
              <w:t>無法提供外科手術</w:t>
            </w:r>
            <w:r w:rsidRPr="001B204D">
              <w:rPr>
                <w:rFonts w:eastAsia="標楷體"/>
                <w:color w:val="000000" w:themeColor="text1"/>
              </w:rPr>
              <w:t>/</w:t>
            </w:r>
            <w:r w:rsidRPr="001B204D">
              <w:rPr>
                <w:rFonts w:eastAsia="標楷體"/>
                <w:color w:val="000000" w:themeColor="text1"/>
              </w:rPr>
              <w:t>內視鏡手術之諮詢，或可提供外科手術</w:t>
            </w:r>
            <w:r w:rsidRPr="001B204D">
              <w:rPr>
                <w:rFonts w:eastAsia="標楷體"/>
                <w:color w:val="000000" w:themeColor="text1"/>
              </w:rPr>
              <w:t>/</w:t>
            </w:r>
            <w:r w:rsidRPr="001B204D">
              <w:rPr>
                <w:rFonts w:eastAsia="標楷體"/>
                <w:color w:val="000000" w:themeColor="text1"/>
              </w:rPr>
              <w:t>內視鏡手術之諮詢，但無法提供良好管道銜接外科及內視鏡手術之執行。</w:t>
            </w:r>
          </w:p>
          <w:p w14:paraId="1B1321E6" w14:textId="77777777" w:rsidR="00961510" w:rsidRPr="001B204D" w:rsidRDefault="00961510" w:rsidP="00961510">
            <w:pPr>
              <w:pStyle w:val="a9"/>
              <w:widowControl/>
              <w:numPr>
                <w:ilvl w:val="0"/>
                <w:numId w:val="28"/>
              </w:numPr>
              <w:ind w:hanging="243"/>
              <w:contextualSpacing w:val="0"/>
              <w:rPr>
                <w:rFonts w:eastAsia="標楷體"/>
                <w:color w:val="000000" w:themeColor="text1"/>
              </w:rPr>
            </w:pPr>
            <w:r w:rsidRPr="001B204D">
              <w:rPr>
                <w:rFonts w:eastAsia="標楷體"/>
                <w:color w:val="000000" w:themeColor="text1"/>
              </w:rPr>
              <w:t>可提供外科手術</w:t>
            </w:r>
            <w:r w:rsidRPr="001B204D">
              <w:rPr>
                <w:rFonts w:eastAsia="標楷體"/>
                <w:color w:val="000000" w:themeColor="text1"/>
              </w:rPr>
              <w:t>/</w:t>
            </w:r>
            <w:r w:rsidRPr="001B204D">
              <w:rPr>
                <w:rFonts w:eastAsia="標楷體"/>
                <w:color w:val="000000" w:themeColor="text1"/>
              </w:rPr>
              <w:t>內視鏡手術之諮詢，且可提供良好管道銜接外科及內視鏡手術，其佐證相關紀錄至少</w:t>
            </w:r>
            <w:r w:rsidRPr="001B204D">
              <w:rPr>
                <w:rFonts w:eastAsia="標楷體"/>
                <w:b/>
                <w:color w:val="000000" w:themeColor="text1"/>
              </w:rPr>
              <w:t>5</w:t>
            </w:r>
            <w:r w:rsidRPr="001B204D">
              <w:rPr>
                <w:rFonts w:eastAsia="標楷體"/>
                <w:color w:val="000000" w:themeColor="text1"/>
              </w:rPr>
              <w:t>例。</w:t>
            </w:r>
          </w:p>
          <w:p w14:paraId="480826FB" w14:textId="77777777" w:rsidR="00961510" w:rsidRPr="001B204D" w:rsidRDefault="00961510" w:rsidP="00961510">
            <w:pPr>
              <w:pStyle w:val="a9"/>
              <w:widowControl/>
              <w:numPr>
                <w:ilvl w:val="0"/>
                <w:numId w:val="28"/>
              </w:numPr>
              <w:ind w:hanging="243"/>
              <w:contextualSpacing w:val="0"/>
              <w:rPr>
                <w:rFonts w:eastAsia="標楷體"/>
                <w:color w:val="000000" w:themeColor="text1"/>
              </w:rPr>
            </w:pPr>
            <w:r w:rsidRPr="001B204D">
              <w:rPr>
                <w:rFonts w:eastAsia="標楷體"/>
                <w:color w:val="000000" w:themeColor="text1"/>
              </w:rPr>
              <w:t>可提供外科手術</w:t>
            </w:r>
            <w:r w:rsidRPr="001B204D">
              <w:rPr>
                <w:rFonts w:eastAsia="標楷體"/>
                <w:color w:val="000000" w:themeColor="text1"/>
              </w:rPr>
              <w:t>/</w:t>
            </w:r>
            <w:r w:rsidRPr="001B204D">
              <w:rPr>
                <w:rFonts w:eastAsia="標楷體"/>
                <w:color w:val="000000" w:themeColor="text1"/>
              </w:rPr>
              <w:t>內視鏡手術之諮詢，且可提供良好管道銜接外科及內視鏡手術，其佐證相關紀錄至少</w:t>
            </w:r>
            <w:r w:rsidRPr="001B204D">
              <w:rPr>
                <w:rFonts w:eastAsia="標楷體"/>
                <w:b/>
                <w:color w:val="000000" w:themeColor="text1"/>
              </w:rPr>
              <w:t>10</w:t>
            </w:r>
            <w:r w:rsidRPr="001B204D">
              <w:rPr>
                <w:rFonts w:eastAsia="標楷體"/>
                <w:color w:val="000000" w:themeColor="text1"/>
              </w:rPr>
              <w:t>例。</w:t>
            </w:r>
          </w:p>
          <w:p w14:paraId="7BCC4E63" w14:textId="77777777" w:rsidR="00961510" w:rsidRPr="00DF4F10" w:rsidRDefault="00961510" w:rsidP="00961510">
            <w:pPr>
              <w:pStyle w:val="a9"/>
              <w:widowControl/>
              <w:numPr>
                <w:ilvl w:val="0"/>
                <w:numId w:val="28"/>
              </w:numPr>
              <w:ind w:hanging="243"/>
              <w:contextualSpacing w:val="0"/>
              <w:rPr>
                <w:rFonts w:eastAsia="標楷體"/>
                <w:color w:val="000000" w:themeColor="text1"/>
              </w:rPr>
            </w:pPr>
            <w:r w:rsidRPr="001B204D">
              <w:rPr>
                <w:rFonts w:eastAsia="標楷體"/>
                <w:color w:val="000000" w:themeColor="text1"/>
              </w:rPr>
              <w:t>可提供外科手術</w:t>
            </w:r>
            <w:r w:rsidRPr="001B204D">
              <w:rPr>
                <w:rFonts w:eastAsia="標楷體"/>
                <w:color w:val="000000" w:themeColor="text1"/>
              </w:rPr>
              <w:t>/</w:t>
            </w:r>
            <w:r w:rsidRPr="001B204D">
              <w:rPr>
                <w:rFonts w:eastAsia="標楷體"/>
                <w:color w:val="000000" w:themeColor="text1"/>
              </w:rPr>
              <w:t>內視鏡手術之諮詢，且可提供良好管道銜接外科及內視鏡手術，其佐證相關紀錄至少</w:t>
            </w:r>
            <w:r w:rsidRPr="00DF4F10">
              <w:rPr>
                <w:rFonts w:eastAsia="標楷體" w:hint="eastAsia"/>
                <w:b/>
                <w:color w:val="000000" w:themeColor="text1"/>
              </w:rPr>
              <w:t>20</w:t>
            </w:r>
            <w:r w:rsidRPr="00DF4F10">
              <w:rPr>
                <w:rFonts w:eastAsia="標楷體"/>
                <w:color w:val="000000" w:themeColor="text1"/>
              </w:rPr>
              <w:t>例。</w:t>
            </w:r>
          </w:p>
          <w:p w14:paraId="67E818AF" w14:textId="77777777" w:rsidR="00961510" w:rsidRPr="00DF4F10" w:rsidRDefault="00961510" w:rsidP="00961510">
            <w:pPr>
              <w:pStyle w:val="a9"/>
              <w:widowControl/>
              <w:numPr>
                <w:ilvl w:val="0"/>
                <w:numId w:val="28"/>
              </w:numPr>
              <w:ind w:hanging="243"/>
              <w:contextualSpacing w:val="0"/>
              <w:rPr>
                <w:rFonts w:eastAsia="標楷體"/>
                <w:color w:val="000000" w:themeColor="text1"/>
              </w:rPr>
            </w:pPr>
            <w:r w:rsidRPr="00DF4F10">
              <w:rPr>
                <w:rFonts w:eastAsia="標楷體"/>
                <w:color w:val="000000" w:themeColor="text1"/>
              </w:rPr>
              <w:t>可提供外科手術</w:t>
            </w:r>
            <w:r w:rsidRPr="00DF4F10">
              <w:rPr>
                <w:rFonts w:eastAsia="標楷體"/>
                <w:color w:val="000000" w:themeColor="text1"/>
              </w:rPr>
              <w:t>/</w:t>
            </w:r>
            <w:r w:rsidRPr="00DF4F10">
              <w:rPr>
                <w:rFonts w:eastAsia="標楷體"/>
                <w:color w:val="000000" w:themeColor="text1"/>
              </w:rPr>
              <w:t>內視鏡手術之諮詢，且可提供良好管道銜接外科及內視鏡手術，其佐證相關紀錄至少</w:t>
            </w:r>
            <w:r w:rsidRPr="00DF4F10">
              <w:rPr>
                <w:rFonts w:eastAsia="標楷體" w:hint="eastAsia"/>
                <w:b/>
                <w:color w:val="000000" w:themeColor="text1"/>
              </w:rPr>
              <w:t>30</w:t>
            </w:r>
            <w:r w:rsidRPr="00DF4F10">
              <w:rPr>
                <w:rFonts w:eastAsia="標楷體"/>
                <w:color w:val="000000" w:themeColor="text1"/>
              </w:rPr>
              <w:t>例。</w:t>
            </w:r>
          </w:p>
          <w:p w14:paraId="4E07E0FE" w14:textId="77777777" w:rsidR="00961510" w:rsidRPr="001B204D" w:rsidRDefault="00961510" w:rsidP="00FE58FB">
            <w:pPr>
              <w:widowControl/>
              <w:rPr>
                <w:rFonts w:eastAsia="標楷體"/>
                <w:color w:val="000000" w:themeColor="text1"/>
              </w:rPr>
            </w:pPr>
          </w:p>
          <w:p w14:paraId="1F4F4DF0" w14:textId="77777777" w:rsidR="00961510" w:rsidRPr="001B204D" w:rsidRDefault="00961510" w:rsidP="00FE58FB">
            <w:pPr>
              <w:pStyle w:val="a9"/>
              <w:widowControl/>
              <w:rPr>
                <w:rFonts w:eastAsia="標楷體"/>
                <w:color w:val="000000" w:themeColor="text1"/>
              </w:rPr>
            </w:pPr>
          </w:p>
        </w:tc>
      </w:tr>
    </w:tbl>
    <w:p w14:paraId="49773F11" w14:textId="77777777" w:rsidR="00961510" w:rsidRPr="001B204D" w:rsidRDefault="00961510" w:rsidP="00961510">
      <w:pPr>
        <w:rPr>
          <w:color w:val="000000" w:themeColor="text1"/>
        </w:rPr>
      </w:pPr>
    </w:p>
    <w:p w14:paraId="7EBB5081" w14:textId="77777777" w:rsidR="00961510" w:rsidRPr="001B204D" w:rsidRDefault="00961510" w:rsidP="00961510">
      <w:pPr>
        <w:widowControl/>
        <w:rPr>
          <w:rFonts w:eastAsia="標楷體"/>
          <w:b/>
          <w:color w:val="000000" w:themeColor="text1"/>
          <w:sz w:val="28"/>
        </w:rPr>
      </w:pPr>
      <w:r w:rsidRPr="001B204D">
        <w:rPr>
          <w:rFonts w:eastAsia="標楷體"/>
          <w:b/>
          <w:color w:val="000000" w:themeColor="text1"/>
          <w:sz w:val="28"/>
        </w:rPr>
        <w:br w:type="page"/>
      </w:r>
    </w:p>
    <w:p w14:paraId="730C6331" w14:textId="77777777" w:rsidR="00961510" w:rsidRPr="001B204D" w:rsidRDefault="00961510" w:rsidP="00961510">
      <w:pPr>
        <w:pStyle w:val="a9"/>
        <w:numPr>
          <w:ilvl w:val="0"/>
          <w:numId w:val="36"/>
        </w:numPr>
        <w:contextualSpacing w:val="0"/>
        <w:outlineLvl w:val="0"/>
        <w:rPr>
          <w:rFonts w:eastAsia="標楷體"/>
          <w:b/>
          <w:color w:val="000000" w:themeColor="text1"/>
          <w:sz w:val="28"/>
        </w:rPr>
      </w:pPr>
      <w:bookmarkStart w:id="4" w:name="_Toc159516397"/>
      <w:r w:rsidRPr="001B204D">
        <w:rPr>
          <w:rFonts w:eastAsia="標楷體"/>
          <w:b/>
          <w:color w:val="000000" w:themeColor="text1"/>
          <w:sz w:val="28"/>
        </w:rPr>
        <w:lastRenderedPageBreak/>
        <w:t>資料蒐集與研究</w:t>
      </w:r>
      <w:r w:rsidRPr="001B204D">
        <w:rPr>
          <w:rFonts w:eastAsia="標楷體"/>
          <w:b/>
          <w:color w:val="000000" w:themeColor="text1"/>
          <w:sz w:val="28"/>
        </w:rPr>
        <w:t>-</w:t>
      </w:r>
      <w:r w:rsidRPr="001B204D">
        <w:rPr>
          <w:rFonts w:eastAsia="標楷體"/>
          <w:b/>
          <w:color w:val="000000" w:themeColor="text1"/>
          <w:sz w:val="28"/>
        </w:rPr>
        <w:t>加分題</w:t>
      </w:r>
      <w:bookmarkEnd w:id="4"/>
    </w:p>
    <w:tbl>
      <w:tblPr>
        <w:tblStyle w:val="ae"/>
        <w:tblW w:w="0" w:type="auto"/>
        <w:tblLook w:val="04A0" w:firstRow="1" w:lastRow="0" w:firstColumn="1" w:lastColumn="0" w:noHBand="0" w:noVBand="1"/>
      </w:tblPr>
      <w:tblGrid>
        <w:gridCol w:w="846"/>
        <w:gridCol w:w="6642"/>
        <w:gridCol w:w="6460"/>
      </w:tblGrid>
      <w:tr w:rsidR="00961510" w:rsidRPr="001B204D" w14:paraId="1BE6AAA7" w14:textId="77777777" w:rsidTr="00FE58FB">
        <w:tc>
          <w:tcPr>
            <w:tcW w:w="846" w:type="dxa"/>
            <w:shd w:val="clear" w:color="auto" w:fill="95DCF7" w:themeFill="accent4" w:themeFillTint="66"/>
          </w:tcPr>
          <w:p w14:paraId="3D46323B" w14:textId="77777777" w:rsidR="00961510" w:rsidRPr="001B204D" w:rsidRDefault="00961510" w:rsidP="00FE58FB">
            <w:pPr>
              <w:jc w:val="center"/>
              <w:rPr>
                <w:rFonts w:eastAsia="標楷體"/>
                <w:color w:val="000000" w:themeColor="text1"/>
              </w:rPr>
            </w:pPr>
            <w:r w:rsidRPr="001B204D">
              <w:rPr>
                <w:rFonts w:eastAsia="標楷體"/>
                <w:color w:val="000000" w:themeColor="text1"/>
              </w:rPr>
              <w:t>項次</w:t>
            </w:r>
          </w:p>
        </w:tc>
        <w:tc>
          <w:tcPr>
            <w:tcW w:w="6642" w:type="dxa"/>
            <w:tcBorders>
              <w:bottom w:val="single" w:sz="4" w:space="0" w:color="auto"/>
              <w:right w:val="nil"/>
            </w:tcBorders>
            <w:shd w:val="clear" w:color="auto" w:fill="95DCF7" w:themeFill="accent4" w:themeFillTint="66"/>
          </w:tcPr>
          <w:p w14:paraId="4901DCC5"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677F5B83" w14:textId="77777777" w:rsidR="00961510" w:rsidRPr="001B204D" w:rsidRDefault="00961510" w:rsidP="00FE58FB">
            <w:pPr>
              <w:rPr>
                <w:rFonts w:eastAsia="標楷體"/>
                <w:color w:val="000000" w:themeColor="text1"/>
              </w:rPr>
            </w:pPr>
          </w:p>
        </w:tc>
      </w:tr>
      <w:tr w:rsidR="00961510" w:rsidRPr="001B204D" w14:paraId="202A350B" w14:textId="77777777" w:rsidTr="00FE58FB">
        <w:trPr>
          <w:trHeight w:val="678"/>
        </w:trPr>
        <w:tc>
          <w:tcPr>
            <w:tcW w:w="846" w:type="dxa"/>
            <w:vMerge w:val="restart"/>
          </w:tcPr>
          <w:p w14:paraId="7B2D7805" w14:textId="77777777" w:rsidR="00961510" w:rsidRPr="001B204D" w:rsidRDefault="00961510" w:rsidP="00FE58FB">
            <w:pPr>
              <w:rPr>
                <w:color w:val="000000" w:themeColor="text1"/>
              </w:rPr>
            </w:pPr>
            <w:r w:rsidRPr="001B204D">
              <w:rPr>
                <w:color w:val="000000" w:themeColor="text1"/>
              </w:rPr>
              <w:t>5.1</w:t>
            </w:r>
          </w:p>
        </w:tc>
        <w:tc>
          <w:tcPr>
            <w:tcW w:w="13102" w:type="dxa"/>
            <w:gridSpan w:val="2"/>
            <w:tcBorders>
              <w:bottom w:val="single" w:sz="4" w:space="0" w:color="auto"/>
            </w:tcBorders>
          </w:tcPr>
          <w:p w14:paraId="1A62503B" w14:textId="77777777" w:rsidR="00961510" w:rsidRPr="001B204D" w:rsidRDefault="00961510" w:rsidP="00FE58FB">
            <w:pPr>
              <w:rPr>
                <w:rFonts w:eastAsia="標楷體"/>
                <w:b/>
                <w:color w:val="000000" w:themeColor="text1"/>
              </w:rPr>
            </w:pPr>
            <w:r w:rsidRPr="001B204D">
              <w:rPr>
                <w:rFonts w:eastAsia="標楷體"/>
                <w:b/>
                <w:color w:val="000000" w:themeColor="text1"/>
              </w:rPr>
              <w:t>個案資料之蒐集與整合</w:t>
            </w:r>
          </w:p>
          <w:p w14:paraId="48AC9703" w14:textId="77777777" w:rsidR="00961510" w:rsidRPr="001B204D" w:rsidRDefault="00961510" w:rsidP="00FE58FB">
            <w:pPr>
              <w:widowControl/>
              <w:rPr>
                <w:rFonts w:eastAsia="標楷體"/>
                <w:strike/>
                <w:color w:val="000000" w:themeColor="text1"/>
              </w:rPr>
            </w:pPr>
            <w:r w:rsidRPr="001B204D">
              <w:rPr>
                <w:rFonts w:eastAsia="標楷體"/>
                <w:color w:val="000000" w:themeColor="text1"/>
              </w:rPr>
              <w:t>目的</w:t>
            </w:r>
            <w:r w:rsidRPr="001B204D">
              <w:rPr>
                <w:rFonts w:eastAsia="標楷體"/>
                <w:color w:val="000000" w:themeColor="text1"/>
              </w:rPr>
              <w:t xml:space="preserve">: </w:t>
            </w:r>
            <w:r w:rsidRPr="001B204D">
              <w:rPr>
                <w:rFonts w:eastAsia="標楷體"/>
                <w:color w:val="000000" w:themeColor="text1"/>
              </w:rPr>
              <w:t>落實</w:t>
            </w:r>
            <w:sdt>
              <w:sdtPr>
                <w:rPr>
                  <w:color w:val="000000" w:themeColor="text1"/>
                </w:rPr>
                <w:tag w:val="goog_rdk_112"/>
                <w:id w:val="-1287350376"/>
              </w:sdtPr>
              <w:sdtContent>
                <w:r w:rsidRPr="001B204D">
                  <w:rPr>
                    <w:rFonts w:eastAsia="標楷體"/>
                    <w:color w:val="000000" w:themeColor="text1"/>
                  </w:rPr>
                  <w:t>個案</w:t>
                </w:r>
              </w:sdtContent>
            </w:sdt>
            <w:sdt>
              <w:sdtPr>
                <w:rPr>
                  <w:color w:val="000000" w:themeColor="text1"/>
                </w:rPr>
                <w:tag w:val="goog_rdk_113"/>
                <w:id w:val="-37200965"/>
              </w:sdtPr>
              <w:sdtContent/>
            </w:sdt>
            <w:r w:rsidRPr="001B204D">
              <w:rPr>
                <w:rFonts w:eastAsia="標楷體"/>
                <w:color w:val="000000" w:themeColor="text1"/>
              </w:rPr>
              <w:t>資料的完整保存，以利數據進行良好的運用，尊重並保護病人隱私的權益。</w:t>
            </w:r>
          </w:p>
        </w:tc>
      </w:tr>
      <w:tr w:rsidR="00961510" w:rsidRPr="001B204D" w14:paraId="185C751E" w14:textId="77777777" w:rsidTr="00FE58FB">
        <w:trPr>
          <w:trHeight w:val="2700"/>
        </w:trPr>
        <w:tc>
          <w:tcPr>
            <w:tcW w:w="846" w:type="dxa"/>
            <w:vMerge/>
          </w:tcPr>
          <w:p w14:paraId="0E41B081" w14:textId="77777777" w:rsidR="00961510" w:rsidRPr="001B204D" w:rsidRDefault="00961510" w:rsidP="00FE58FB">
            <w:pPr>
              <w:rPr>
                <w:color w:val="000000" w:themeColor="text1"/>
              </w:rPr>
            </w:pPr>
          </w:p>
        </w:tc>
        <w:tc>
          <w:tcPr>
            <w:tcW w:w="6642" w:type="dxa"/>
            <w:tcBorders>
              <w:right w:val="nil"/>
            </w:tcBorders>
          </w:tcPr>
          <w:p w14:paraId="091CFF9C" w14:textId="77777777" w:rsidR="00961510" w:rsidRPr="001B204D" w:rsidRDefault="00961510" w:rsidP="00FE58FB">
            <w:pPr>
              <w:ind w:left="240"/>
              <w:rPr>
                <w:rFonts w:eastAsia="標楷體"/>
                <w:color w:val="000000" w:themeColor="text1"/>
              </w:rPr>
            </w:pPr>
            <w:r w:rsidRPr="001B204D">
              <w:rPr>
                <w:rFonts w:eastAsia="標楷體"/>
                <w:color w:val="000000" w:themeColor="text1"/>
              </w:rPr>
              <w:t>評量方向</w:t>
            </w:r>
            <w:r w:rsidRPr="001B204D">
              <w:rPr>
                <w:rFonts w:eastAsia="標楷體"/>
                <w:color w:val="000000" w:themeColor="text1"/>
              </w:rPr>
              <w:t>:</w:t>
            </w:r>
          </w:p>
          <w:p w14:paraId="3886C6BC" w14:textId="77777777" w:rsidR="00961510" w:rsidRPr="001B204D" w:rsidRDefault="00961510" w:rsidP="00961510">
            <w:pPr>
              <w:numPr>
                <w:ilvl w:val="0"/>
                <w:numId w:val="14"/>
              </w:numPr>
              <w:pBdr>
                <w:top w:val="nil"/>
                <w:left w:val="nil"/>
                <w:bottom w:val="nil"/>
                <w:right w:val="nil"/>
                <w:between w:val="nil"/>
              </w:pBdr>
              <w:ind w:left="883" w:hanging="403"/>
              <w:rPr>
                <w:rFonts w:eastAsia="標楷體"/>
                <w:color w:val="000000" w:themeColor="text1"/>
              </w:rPr>
            </w:pPr>
            <w:r w:rsidRPr="001B204D">
              <w:rPr>
                <w:rFonts w:eastAsia="標楷體"/>
                <w:color w:val="000000" w:themeColor="text1"/>
              </w:rPr>
              <w:t>須提供可靠的設備和相關的數據庫展示，證明數據能夠正確蒐集、儲存並使用於管理、研究和分析等用途。</w:t>
            </w:r>
          </w:p>
          <w:p w14:paraId="2582E394" w14:textId="77777777" w:rsidR="00961510" w:rsidRPr="001B204D" w:rsidRDefault="00961510" w:rsidP="00961510">
            <w:pPr>
              <w:numPr>
                <w:ilvl w:val="0"/>
                <w:numId w:val="14"/>
              </w:numPr>
              <w:pBdr>
                <w:top w:val="nil"/>
                <w:left w:val="nil"/>
                <w:bottom w:val="nil"/>
                <w:right w:val="nil"/>
                <w:between w:val="nil"/>
              </w:pBdr>
              <w:ind w:left="883" w:hanging="403"/>
              <w:rPr>
                <w:rFonts w:eastAsia="標楷體"/>
                <w:color w:val="000000" w:themeColor="text1"/>
              </w:rPr>
            </w:pPr>
            <w:r w:rsidRPr="001B204D">
              <w:rPr>
                <w:rFonts w:eastAsia="標楷體"/>
                <w:color w:val="000000" w:themeColor="text1"/>
              </w:rPr>
              <w:t>落實個案相應的資料管理（含病歷紙本及電子資料），確保病人隱私資料的蒐集和妥善管理並符合相關法規，以確保個案資料的合法性和隱私性。</w:t>
            </w:r>
          </w:p>
          <w:p w14:paraId="296170F8" w14:textId="77777777" w:rsidR="00961510" w:rsidRPr="001B204D" w:rsidRDefault="00961510" w:rsidP="00FE58FB">
            <w:pPr>
              <w:pBdr>
                <w:top w:val="nil"/>
                <w:left w:val="nil"/>
                <w:bottom w:val="nil"/>
                <w:right w:val="nil"/>
                <w:between w:val="nil"/>
              </w:pBdr>
              <w:ind w:left="171"/>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r w:rsidRPr="001B204D">
              <w:rPr>
                <w:rFonts w:eastAsia="標楷體"/>
                <w:color w:val="000000" w:themeColor="text1"/>
              </w:rPr>
              <w:t>:</w:t>
            </w:r>
          </w:p>
          <w:p w14:paraId="1A37A985" w14:textId="77777777" w:rsidR="00961510" w:rsidRPr="001B204D" w:rsidRDefault="00961510" w:rsidP="00961510">
            <w:pPr>
              <w:pStyle w:val="a9"/>
              <w:numPr>
                <w:ilvl w:val="0"/>
                <w:numId w:val="44"/>
              </w:numPr>
              <w:ind w:left="883" w:hanging="425"/>
              <w:contextualSpacing w:val="0"/>
              <w:rPr>
                <w:rFonts w:eastAsia="標楷體"/>
                <w:color w:val="000000" w:themeColor="text1"/>
              </w:rPr>
            </w:pPr>
            <w:r w:rsidRPr="001B204D">
              <w:rPr>
                <w:rFonts w:eastAsia="標楷體"/>
                <w:color w:val="000000" w:themeColor="text1"/>
              </w:rPr>
              <w:t>相關資料庫之呈現方式（截圖或實際操作示範）。</w:t>
            </w:r>
          </w:p>
          <w:p w14:paraId="646F1B78" w14:textId="77777777" w:rsidR="00961510" w:rsidRPr="001B204D" w:rsidRDefault="00961510" w:rsidP="00961510">
            <w:pPr>
              <w:pStyle w:val="a9"/>
              <w:numPr>
                <w:ilvl w:val="0"/>
                <w:numId w:val="44"/>
              </w:numPr>
              <w:ind w:left="883" w:hanging="425"/>
              <w:contextualSpacing w:val="0"/>
              <w:rPr>
                <w:rFonts w:eastAsia="標楷體"/>
                <w:color w:val="000000" w:themeColor="text1"/>
              </w:rPr>
            </w:pPr>
            <w:r w:rsidRPr="001B204D">
              <w:rPr>
                <w:rFonts w:eastAsia="標楷體"/>
                <w:color w:val="000000" w:themeColor="text1"/>
              </w:rPr>
              <w:t>個案數據庫</w:t>
            </w:r>
            <w:r w:rsidRPr="001B204D">
              <w:rPr>
                <w:rFonts w:eastAsia="標楷體"/>
                <w:color w:val="000000" w:themeColor="text1"/>
              </w:rPr>
              <w:t>(</w:t>
            </w:r>
            <w:r w:rsidRPr="001B204D">
              <w:rPr>
                <w:rFonts w:eastAsia="標楷體"/>
                <w:color w:val="000000" w:themeColor="text1"/>
              </w:rPr>
              <w:t>例如</w:t>
            </w:r>
            <w:r w:rsidRPr="001B204D">
              <w:rPr>
                <w:rFonts w:eastAsia="標楷體"/>
                <w:color w:val="000000" w:themeColor="text1"/>
              </w:rPr>
              <w:t>excel</w:t>
            </w:r>
            <w:r w:rsidRPr="001B204D">
              <w:rPr>
                <w:rFonts w:eastAsia="標楷體"/>
                <w:color w:val="000000" w:themeColor="text1"/>
              </w:rPr>
              <w:t>檔、個案系統或醫療系統資料管理等</w:t>
            </w:r>
            <w:r w:rsidRPr="001B204D">
              <w:rPr>
                <w:rFonts w:eastAsia="標楷體"/>
                <w:color w:val="000000" w:themeColor="text1"/>
              </w:rPr>
              <w:t xml:space="preserve">) </w:t>
            </w:r>
            <w:r w:rsidRPr="001B204D">
              <w:rPr>
                <w:rFonts w:eastAsia="標楷體"/>
                <w:color w:val="000000" w:themeColor="text1"/>
              </w:rPr>
              <w:t>之建檔範例（截圖或實際操作示範）。</w:t>
            </w:r>
          </w:p>
          <w:p w14:paraId="157DC7BA" w14:textId="77777777" w:rsidR="00961510" w:rsidRPr="001B204D" w:rsidRDefault="00961510" w:rsidP="00961510">
            <w:pPr>
              <w:pStyle w:val="a9"/>
              <w:numPr>
                <w:ilvl w:val="0"/>
                <w:numId w:val="44"/>
              </w:numPr>
              <w:ind w:left="883" w:hanging="425"/>
              <w:contextualSpacing w:val="0"/>
              <w:rPr>
                <w:rFonts w:eastAsia="標楷體"/>
                <w:color w:val="000000" w:themeColor="text1"/>
              </w:rPr>
            </w:pPr>
            <w:r w:rsidRPr="001B204D">
              <w:rPr>
                <w:rFonts w:eastAsia="標楷體"/>
                <w:color w:val="000000" w:themeColor="text1"/>
              </w:rPr>
              <w:t>個案資料管理流程文件（含隱私資料保護政策），去除可辨識個資之資料。</w:t>
            </w:r>
          </w:p>
          <w:p w14:paraId="1563EB16" w14:textId="77777777" w:rsidR="00961510" w:rsidRPr="001B204D" w:rsidRDefault="00961510" w:rsidP="00961510">
            <w:pPr>
              <w:pStyle w:val="a9"/>
              <w:numPr>
                <w:ilvl w:val="0"/>
                <w:numId w:val="44"/>
              </w:numPr>
              <w:ind w:left="883" w:hanging="425"/>
              <w:contextualSpacing w:val="0"/>
              <w:rPr>
                <w:rFonts w:eastAsia="標楷體"/>
                <w:color w:val="000000" w:themeColor="text1"/>
              </w:rPr>
            </w:pPr>
            <w:r w:rsidRPr="001B204D">
              <w:rPr>
                <w:rFonts w:eastAsia="標楷體"/>
                <w:color w:val="000000" w:themeColor="text1"/>
              </w:rPr>
              <w:t>專人管理檔案資料的相關證明或資格文件。</w:t>
            </w:r>
          </w:p>
          <w:p w14:paraId="353E6D88" w14:textId="77777777" w:rsidR="00961510" w:rsidRPr="001B204D" w:rsidRDefault="00961510" w:rsidP="00FE58FB">
            <w:pPr>
              <w:pBdr>
                <w:top w:val="nil"/>
                <w:left w:val="nil"/>
                <w:bottom w:val="nil"/>
                <w:right w:val="nil"/>
                <w:between w:val="nil"/>
              </w:pBdr>
              <w:rPr>
                <w:rFonts w:eastAsia="標楷體"/>
                <w:color w:val="000000" w:themeColor="text1"/>
              </w:rPr>
            </w:pPr>
          </w:p>
        </w:tc>
        <w:tc>
          <w:tcPr>
            <w:tcW w:w="6460" w:type="dxa"/>
            <w:tcBorders>
              <w:left w:val="nil"/>
            </w:tcBorders>
          </w:tcPr>
          <w:p w14:paraId="36FCB946" w14:textId="77777777" w:rsidR="00961510" w:rsidRPr="001B204D" w:rsidRDefault="00961510" w:rsidP="00FE58FB">
            <w:pPr>
              <w:widowControl/>
              <w:rPr>
                <w:rFonts w:eastAsia="標楷體"/>
                <w:color w:val="000000" w:themeColor="text1"/>
              </w:rPr>
            </w:pPr>
          </w:p>
        </w:tc>
      </w:tr>
    </w:tbl>
    <w:p w14:paraId="2E05CCB4" w14:textId="77777777" w:rsidR="00961510" w:rsidRPr="001B204D" w:rsidRDefault="00961510" w:rsidP="00961510">
      <w:pPr>
        <w:rPr>
          <w:rFonts w:eastAsia="標楷體"/>
          <w:color w:val="000000" w:themeColor="text1"/>
        </w:rPr>
      </w:pPr>
    </w:p>
    <w:p w14:paraId="2F8ACFD6" w14:textId="77777777" w:rsidR="00961510" w:rsidRPr="001B204D" w:rsidRDefault="00961510" w:rsidP="00961510">
      <w:pPr>
        <w:rPr>
          <w:rFonts w:eastAsia="標楷體"/>
          <w:color w:val="000000" w:themeColor="text1"/>
        </w:rPr>
      </w:pPr>
    </w:p>
    <w:p w14:paraId="7B54124A" w14:textId="77777777" w:rsidR="00961510" w:rsidRPr="001B204D" w:rsidRDefault="00961510" w:rsidP="00961510">
      <w:pPr>
        <w:widowControl/>
        <w:rPr>
          <w:color w:val="000000" w:themeColor="text1"/>
        </w:rPr>
      </w:pPr>
      <w:r w:rsidRPr="001B204D">
        <w:rPr>
          <w:color w:val="000000" w:themeColor="text1"/>
        </w:rPr>
        <w:br w:type="page"/>
      </w:r>
    </w:p>
    <w:tbl>
      <w:tblPr>
        <w:tblStyle w:val="ae"/>
        <w:tblW w:w="0" w:type="auto"/>
        <w:tblLook w:val="04A0" w:firstRow="1" w:lastRow="0" w:firstColumn="1" w:lastColumn="0" w:noHBand="0" w:noVBand="1"/>
      </w:tblPr>
      <w:tblGrid>
        <w:gridCol w:w="846"/>
        <w:gridCol w:w="6642"/>
        <w:gridCol w:w="6460"/>
      </w:tblGrid>
      <w:tr w:rsidR="00961510" w:rsidRPr="001B204D" w14:paraId="5AF2149B" w14:textId="77777777" w:rsidTr="00FE58FB">
        <w:tc>
          <w:tcPr>
            <w:tcW w:w="846" w:type="dxa"/>
            <w:shd w:val="clear" w:color="auto" w:fill="95DCF7" w:themeFill="accent4" w:themeFillTint="66"/>
          </w:tcPr>
          <w:p w14:paraId="634EA102" w14:textId="77777777" w:rsidR="00961510" w:rsidRPr="001B204D" w:rsidRDefault="00961510" w:rsidP="00FE58FB">
            <w:pPr>
              <w:jc w:val="center"/>
              <w:rPr>
                <w:rFonts w:eastAsia="標楷體"/>
                <w:color w:val="000000" w:themeColor="text1"/>
              </w:rPr>
            </w:pPr>
            <w:r w:rsidRPr="001B204D">
              <w:rPr>
                <w:rFonts w:eastAsia="標楷體"/>
                <w:color w:val="000000" w:themeColor="text1"/>
              </w:rPr>
              <w:lastRenderedPageBreak/>
              <w:t>項次</w:t>
            </w:r>
          </w:p>
        </w:tc>
        <w:tc>
          <w:tcPr>
            <w:tcW w:w="6642" w:type="dxa"/>
            <w:tcBorders>
              <w:bottom w:val="single" w:sz="4" w:space="0" w:color="auto"/>
              <w:right w:val="nil"/>
            </w:tcBorders>
            <w:shd w:val="clear" w:color="auto" w:fill="95DCF7" w:themeFill="accent4" w:themeFillTint="66"/>
          </w:tcPr>
          <w:p w14:paraId="5A83BAF1"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460" w:type="dxa"/>
            <w:tcBorders>
              <w:left w:val="nil"/>
              <w:bottom w:val="single" w:sz="4" w:space="0" w:color="auto"/>
            </w:tcBorders>
            <w:shd w:val="clear" w:color="auto" w:fill="95DCF7" w:themeFill="accent4" w:themeFillTint="66"/>
          </w:tcPr>
          <w:p w14:paraId="0AA79B00" w14:textId="77777777" w:rsidR="00961510" w:rsidRPr="001B204D" w:rsidRDefault="00961510" w:rsidP="00FE58FB">
            <w:pPr>
              <w:rPr>
                <w:rFonts w:eastAsia="標楷體"/>
                <w:color w:val="000000" w:themeColor="text1"/>
              </w:rPr>
            </w:pPr>
          </w:p>
        </w:tc>
      </w:tr>
      <w:tr w:rsidR="00961510" w:rsidRPr="001B204D" w14:paraId="7F330198" w14:textId="77777777" w:rsidTr="00FE58FB">
        <w:trPr>
          <w:trHeight w:val="678"/>
        </w:trPr>
        <w:tc>
          <w:tcPr>
            <w:tcW w:w="846" w:type="dxa"/>
            <w:vMerge w:val="restart"/>
          </w:tcPr>
          <w:p w14:paraId="140D74B3" w14:textId="77777777" w:rsidR="00961510" w:rsidRPr="001B204D" w:rsidRDefault="00961510" w:rsidP="00FE58FB">
            <w:pPr>
              <w:rPr>
                <w:color w:val="000000" w:themeColor="text1"/>
              </w:rPr>
            </w:pPr>
            <w:r w:rsidRPr="001B204D">
              <w:rPr>
                <w:color w:val="000000" w:themeColor="text1"/>
              </w:rPr>
              <w:t>5.2</w:t>
            </w:r>
          </w:p>
        </w:tc>
        <w:tc>
          <w:tcPr>
            <w:tcW w:w="13102" w:type="dxa"/>
            <w:gridSpan w:val="2"/>
            <w:tcBorders>
              <w:bottom w:val="single" w:sz="4" w:space="0" w:color="auto"/>
            </w:tcBorders>
          </w:tcPr>
          <w:p w14:paraId="6342AA34" w14:textId="77777777" w:rsidR="00961510" w:rsidRPr="001B204D" w:rsidRDefault="00961510" w:rsidP="00FE58FB">
            <w:pPr>
              <w:rPr>
                <w:rFonts w:eastAsia="標楷體"/>
                <w:b/>
                <w:color w:val="000000" w:themeColor="text1"/>
              </w:rPr>
            </w:pPr>
            <w:r w:rsidRPr="001B204D">
              <w:rPr>
                <w:rFonts w:eastAsia="標楷體"/>
                <w:b/>
                <w:color w:val="000000" w:themeColor="text1"/>
              </w:rPr>
              <w:t>資料分析、研究與發展新的治療方式</w:t>
            </w:r>
          </w:p>
          <w:p w14:paraId="0F88690E" w14:textId="77777777" w:rsidR="00961510" w:rsidRPr="001B204D" w:rsidRDefault="00961510" w:rsidP="00FE58FB">
            <w:pPr>
              <w:widowControl/>
              <w:rPr>
                <w:rFonts w:eastAsia="標楷體"/>
                <w:color w:val="000000" w:themeColor="text1"/>
              </w:rPr>
            </w:pPr>
            <w:r w:rsidRPr="001B204D">
              <w:rPr>
                <w:rFonts w:eastAsia="標楷體"/>
                <w:color w:val="000000" w:themeColor="text1"/>
              </w:rPr>
              <w:t>目的：確保參與的臨床試驗具有可信度，並提供相關研究的追蹤結果和品質控制文件，同時證明與其他醫師的交流合作，有助於符合評估標準。</w:t>
            </w:r>
          </w:p>
        </w:tc>
      </w:tr>
      <w:tr w:rsidR="00961510" w:rsidRPr="001B204D" w14:paraId="12AC40A1" w14:textId="77777777" w:rsidTr="00FE58FB">
        <w:trPr>
          <w:trHeight w:val="2700"/>
        </w:trPr>
        <w:tc>
          <w:tcPr>
            <w:tcW w:w="846" w:type="dxa"/>
            <w:vMerge/>
          </w:tcPr>
          <w:p w14:paraId="62D1174F" w14:textId="77777777" w:rsidR="00961510" w:rsidRPr="001B204D" w:rsidRDefault="00961510" w:rsidP="00FE58FB">
            <w:pPr>
              <w:rPr>
                <w:color w:val="000000" w:themeColor="text1"/>
              </w:rPr>
            </w:pPr>
          </w:p>
        </w:tc>
        <w:tc>
          <w:tcPr>
            <w:tcW w:w="6642" w:type="dxa"/>
            <w:tcBorders>
              <w:right w:val="nil"/>
            </w:tcBorders>
          </w:tcPr>
          <w:p w14:paraId="0A780B8B" w14:textId="77777777" w:rsidR="00961510" w:rsidRPr="001B204D" w:rsidRDefault="00961510" w:rsidP="00FE58FB">
            <w:pPr>
              <w:ind w:left="240"/>
              <w:rPr>
                <w:rFonts w:eastAsia="標楷體"/>
                <w:color w:val="000000" w:themeColor="text1"/>
              </w:rPr>
            </w:pPr>
            <w:r w:rsidRPr="001B204D">
              <w:rPr>
                <w:rFonts w:eastAsia="標楷體"/>
                <w:color w:val="000000" w:themeColor="text1"/>
              </w:rPr>
              <w:t>評量方向</w:t>
            </w:r>
            <w:r w:rsidRPr="001B204D">
              <w:rPr>
                <w:rFonts w:eastAsia="標楷體"/>
                <w:color w:val="000000" w:themeColor="text1"/>
              </w:rPr>
              <w:t>:</w:t>
            </w:r>
          </w:p>
          <w:p w14:paraId="3A5F7ECE" w14:textId="77777777" w:rsidR="00961510" w:rsidRPr="001B204D" w:rsidRDefault="00961510" w:rsidP="00961510">
            <w:pPr>
              <w:pStyle w:val="a9"/>
              <w:numPr>
                <w:ilvl w:val="0"/>
                <w:numId w:val="32"/>
              </w:numPr>
              <w:ind w:left="709"/>
              <w:contextualSpacing w:val="0"/>
              <w:rPr>
                <w:rFonts w:eastAsia="標楷體"/>
                <w:color w:val="000000" w:themeColor="text1"/>
              </w:rPr>
            </w:pPr>
            <w:r w:rsidRPr="001B204D">
              <w:rPr>
                <w:rFonts w:eastAsia="標楷體"/>
                <w:color w:val="000000" w:themeColor="text1"/>
              </w:rPr>
              <w:t>機構須提供參與的臨床試驗項目，包括招募、評估和監測患者的相關文件，以及相應的試驗進展報告。</w:t>
            </w:r>
          </w:p>
          <w:p w14:paraId="7C907E39" w14:textId="77777777" w:rsidR="00961510" w:rsidRPr="001B204D" w:rsidRDefault="00961510" w:rsidP="00961510">
            <w:pPr>
              <w:pStyle w:val="a9"/>
              <w:numPr>
                <w:ilvl w:val="0"/>
                <w:numId w:val="32"/>
              </w:numPr>
              <w:ind w:left="709"/>
              <w:contextualSpacing w:val="0"/>
              <w:rPr>
                <w:rFonts w:eastAsia="標楷體"/>
                <w:color w:val="000000" w:themeColor="text1"/>
              </w:rPr>
            </w:pPr>
            <w:r w:rsidRPr="001B204D">
              <w:rPr>
                <w:rFonts w:eastAsia="標楷體"/>
                <w:color w:val="000000" w:themeColor="text1"/>
              </w:rPr>
              <w:t>機構須提供相應研究的追蹤結果報告，包括體重變化、腰圍、營養狀況、合併症和生活品質等指標的相關數據和分析。</w:t>
            </w:r>
          </w:p>
          <w:p w14:paraId="4E47454B" w14:textId="77777777" w:rsidR="00961510" w:rsidRPr="001B204D" w:rsidRDefault="00961510" w:rsidP="00961510">
            <w:pPr>
              <w:pStyle w:val="a9"/>
              <w:numPr>
                <w:ilvl w:val="0"/>
                <w:numId w:val="32"/>
              </w:numPr>
              <w:ind w:left="709"/>
              <w:contextualSpacing w:val="0"/>
              <w:rPr>
                <w:rFonts w:eastAsia="標楷體"/>
                <w:color w:val="000000" w:themeColor="text1"/>
              </w:rPr>
            </w:pPr>
            <w:r w:rsidRPr="001B204D">
              <w:rPr>
                <w:rFonts w:eastAsia="標楷體"/>
                <w:color w:val="000000" w:themeColor="text1"/>
              </w:rPr>
              <w:t>機構須提供品質控制和審核的相關文件，確保研究的可靠性和有效性。</w:t>
            </w:r>
          </w:p>
          <w:p w14:paraId="1F3A405D" w14:textId="77777777" w:rsidR="00961510" w:rsidRPr="001B204D" w:rsidRDefault="00961510" w:rsidP="00961510">
            <w:pPr>
              <w:pStyle w:val="a9"/>
              <w:numPr>
                <w:ilvl w:val="0"/>
                <w:numId w:val="32"/>
              </w:numPr>
              <w:ind w:left="709"/>
              <w:contextualSpacing w:val="0"/>
              <w:rPr>
                <w:rFonts w:eastAsia="標楷體"/>
                <w:color w:val="000000" w:themeColor="text1"/>
              </w:rPr>
            </w:pPr>
            <w:r w:rsidRPr="001B204D">
              <w:rPr>
                <w:rFonts w:eastAsia="標楷體"/>
                <w:color w:val="000000" w:themeColor="text1"/>
              </w:rPr>
              <w:t>機構須提供與其他醫師進行交流的證明文件，包括參與國際性會議、研討會，或發表學術論文等相關資訊。</w:t>
            </w:r>
          </w:p>
          <w:p w14:paraId="18C3FBC4" w14:textId="77777777" w:rsidR="00961510" w:rsidRPr="001B204D" w:rsidRDefault="00961510" w:rsidP="00FE58FB">
            <w:pPr>
              <w:pBdr>
                <w:top w:val="nil"/>
                <w:left w:val="nil"/>
                <w:bottom w:val="nil"/>
                <w:right w:val="nil"/>
                <w:between w:val="nil"/>
              </w:pBdr>
              <w:ind w:left="720"/>
              <w:rPr>
                <w:rFonts w:eastAsia="標楷體"/>
                <w:color w:val="000000" w:themeColor="text1"/>
              </w:rPr>
            </w:pPr>
          </w:p>
          <w:p w14:paraId="319E48B9" w14:textId="77777777" w:rsidR="00961510" w:rsidRPr="001B204D" w:rsidRDefault="00961510" w:rsidP="00FE58FB">
            <w:pPr>
              <w:ind w:left="240"/>
              <w:rPr>
                <w:rFonts w:eastAsia="標楷體"/>
                <w:color w:val="000000" w:themeColor="text1"/>
              </w:rPr>
            </w:pPr>
            <w:r w:rsidRPr="001B204D">
              <w:rPr>
                <w:rFonts w:eastAsia="標楷體"/>
                <w:color w:val="000000" w:themeColor="text1"/>
              </w:rPr>
              <w:t>建議佐證資料</w:t>
            </w:r>
            <w:r w:rsidRPr="001B204D">
              <w:rPr>
                <w:rFonts w:eastAsia="標楷體"/>
                <w:color w:val="000000" w:themeColor="text1"/>
              </w:rPr>
              <w:t>/</w:t>
            </w:r>
            <w:r w:rsidRPr="001B204D">
              <w:rPr>
                <w:rFonts w:eastAsia="標楷體"/>
                <w:color w:val="000000" w:themeColor="text1"/>
              </w:rPr>
              <w:t>內容</w:t>
            </w:r>
            <w:r w:rsidRPr="001B204D">
              <w:rPr>
                <w:rFonts w:eastAsia="標楷體"/>
                <w:color w:val="000000" w:themeColor="text1"/>
              </w:rPr>
              <w:t>:</w:t>
            </w:r>
          </w:p>
          <w:p w14:paraId="2058B5BA" w14:textId="77777777" w:rsidR="00961510" w:rsidRPr="001B204D" w:rsidRDefault="00961510" w:rsidP="00961510">
            <w:pPr>
              <w:pStyle w:val="a9"/>
              <w:numPr>
                <w:ilvl w:val="0"/>
                <w:numId w:val="45"/>
              </w:numPr>
              <w:ind w:left="883" w:hanging="425"/>
              <w:contextualSpacing w:val="0"/>
              <w:rPr>
                <w:rFonts w:eastAsia="標楷體"/>
                <w:color w:val="000000" w:themeColor="text1"/>
              </w:rPr>
            </w:pPr>
            <w:r w:rsidRPr="001B204D">
              <w:rPr>
                <w:rFonts w:eastAsia="標楷體"/>
                <w:color w:val="000000" w:themeColor="text1"/>
              </w:rPr>
              <w:t>參與國家及研究計畫的相關文件。</w:t>
            </w:r>
          </w:p>
          <w:p w14:paraId="06407638" w14:textId="77777777" w:rsidR="00961510" w:rsidRPr="001B204D" w:rsidRDefault="00961510" w:rsidP="00961510">
            <w:pPr>
              <w:pStyle w:val="a9"/>
              <w:numPr>
                <w:ilvl w:val="0"/>
                <w:numId w:val="45"/>
              </w:numPr>
              <w:ind w:left="883" w:hanging="425"/>
              <w:contextualSpacing w:val="0"/>
              <w:rPr>
                <w:rFonts w:eastAsia="標楷體"/>
                <w:color w:val="000000" w:themeColor="text1"/>
              </w:rPr>
            </w:pPr>
            <w:r w:rsidRPr="001B204D">
              <w:rPr>
                <w:rFonts w:eastAsia="標楷體"/>
                <w:color w:val="000000" w:themeColor="text1"/>
              </w:rPr>
              <w:t>發表的學術論文列表及相關期刊影響因子。</w:t>
            </w:r>
          </w:p>
          <w:p w14:paraId="7203E70E" w14:textId="77777777" w:rsidR="00961510" w:rsidRPr="001B204D" w:rsidRDefault="00961510" w:rsidP="00961510">
            <w:pPr>
              <w:pStyle w:val="a9"/>
              <w:numPr>
                <w:ilvl w:val="0"/>
                <w:numId w:val="45"/>
              </w:numPr>
              <w:ind w:left="883" w:hanging="425"/>
              <w:contextualSpacing w:val="0"/>
              <w:rPr>
                <w:rFonts w:eastAsia="標楷體"/>
                <w:color w:val="000000" w:themeColor="text1"/>
              </w:rPr>
            </w:pPr>
            <w:r w:rsidRPr="001B204D">
              <w:rPr>
                <w:rFonts w:eastAsia="標楷體"/>
                <w:color w:val="000000" w:themeColor="text1"/>
              </w:rPr>
              <w:t>參與的國際性會議或研討會的證明文件。</w:t>
            </w:r>
          </w:p>
          <w:p w14:paraId="1AC40471" w14:textId="77777777" w:rsidR="00961510" w:rsidRPr="001B204D" w:rsidRDefault="00961510" w:rsidP="00FE58FB">
            <w:pPr>
              <w:pStyle w:val="a9"/>
              <w:widowControl/>
              <w:pBdr>
                <w:top w:val="nil"/>
                <w:left w:val="nil"/>
                <w:bottom w:val="nil"/>
                <w:right w:val="nil"/>
                <w:between w:val="nil"/>
              </w:pBdr>
              <w:ind w:left="744"/>
              <w:rPr>
                <w:rFonts w:eastAsia="標楷體"/>
                <w:color w:val="000000" w:themeColor="text1"/>
              </w:rPr>
            </w:pPr>
          </w:p>
        </w:tc>
        <w:tc>
          <w:tcPr>
            <w:tcW w:w="6460" w:type="dxa"/>
            <w:tcBorders>
              <w:left w:val="nil"/>
            </w:tcBorders>
          </w:tcPr>
          <w:p w14:paraId="6CEB1C5E" w14:textId="77777777" w:rsidR="00961510" w:rsidRPr="001B204D" w:rsidRDefault="00961510" w:rsidP="00FE58FB">
            <w:pPr>
              <w:widowControl/>
              <w:rPr>
                <w:rFonts w:eastAsia="標楷體"/>
                <w:color w:val="000000" w:themeColor="text1"/>
              </w:rPr>
            </w:pPr>
          </w:p>
        </w:tc>
      </w:tr>
    </w:tbl>
    <w:p w14:paraId="75382B57" w14:textId="77777777" w:rsidR="00961510" w:rsidRPr="001B204D" w:rsidRDefault="00961510" w:rsidP="00961510">
      <w:pPr>
        <w:rPr>
          <w:color w:val="000000" w:themeColor="text1"/>
        </w:rPr>
      </w:pPr>
    </w:p>
    <w:p w14:paraId="06E3940E" w14:textId="77777777" w:rsidR="00961510" w:rsidRPr="001B204D" w:rsidRDefault="00961510" w:rsidP="00961510">
      <w:pPr>
        <w:widowControl/>
        <w:rPr>
          <w:color w:val="000000" w:themeColor="text1"/>
        </w:rPr>
      </w:pPr>
      <w:r w:rsidRPr="001B204D">
        <w:rPr>
          <w:color w:val="000000" w:themeColor="text1"/>
        </w:rPr>
        <w:br w:type="page"/>
      </w:r>
    </w:p>
    <w:p w14:paraId="63B3A2D8" w14:textId="77777777" w:rsidR="00961510" w:rsidRPr="001B204D" w:rsidRDefault="00961510" w:rsidP="00961510">
      <w:pPr>
        <w:pStyle w:val="a9"/>
        <w:numPr>
          <w:ilvl w:val="0"/>
          <w:numId w:val="36"/>
        </w:numPr>
        <w:contextualSpacing w:val="0"/>
        <w:outlineLvl w:val="0"/>
        <w:rPr>
          <w:rFonts w:eastAsia="標楷體"/>
          <w:b/>
          <w:color w:val="000000" w:themeColor="text1"/>
          <w:sz w:val="28"/>
        </w:rPr>
      </w:pPr>
      <w:bookmarkStart w:id="5" w:name="_Toc159516398"/>
      <w:r w:rsidRPr="001B204D">
        <w:rPr>
          <w:rFonts w:eastAsia="標楷體" w:hint="eastAsia"/>
          <w:b/>
          <w:color w:val="000000" w:themeColor="text1"/>
          <w:sz w:val="28"/>
        </w:rPr>
        <w:lastRenderedPageBreak/>
        <w:t>體重管理認證等級</w:t>
      </w:r>
      <w:bookmarkEnd w:id="5"/>
      <w:r w:rsidRPr="00DF4F10">
        <w:rPr>
          <w:rFonts w:eastAsia="標楷體" w:hint="eastAsia"/>
          <w:b/>
          <w:color w:val="000000" w:themeColor="text1"/>
          <w:sz w:val="28"/>
        </w:rPr>
        <w:t>與效期</w:t>
      </w:r>
    </w:p>
    <w:tbl>
      <w:tblPr>
        <w:tblStyle w:val="ae"/>
        <w:tblW w:w="0" w:type="auto"/>
        <w:tblLook w:val="04A0" w:firstRow="1" w:lastRow="0" w:firstColumn="1" w:lastColumn="0" w:noHBand="0" w:noVBand="1"/>
      </w:tblPr>
      <w:tblGrid>
        <w:gridCol w:w="7087"/>
        <w:gridCol w:w="6015"/>
      </w:tblGrid>
      <w:tr w:rsidR="00961510" w:rsidRPr="001B204D" w14:paraId="1D0BFFF7" w14:textId="77777777" w:rsidTr="00FE58FB">
        <w:tc>
          <w:tcPr>
            <w:tcW w:w="7087" w:type="dxa"/>
            <w:tcBorders>
              <w:bottom w:val="single" w:sz="4" w:space="0" w:color="auto"/>
              <w:right w:val="nil"/>
            </w:tcBorders>
            <w:shd w:val="clear" w:color="auto" w:fill="95DCF7" w:themeFill="accent4" w:themeFillTint="66"/>
          </w:tcPr>
          <w:p w14:paraId="7D7B166D" w14:textId="77777777" w:rsidR="00961510" w:rsidRPr="001B204D" w:rsidRDefault="00961510" w:rsidP="00FE58FB">
            <w:pPr>
              <w:rPr>
                <w:rFonts w:eastAsia="標楷體"/>
                <w:color w:val="000000" w:themeColor="text1"/>
              </w:rPr>
            </w:pPr>
            <w:r w:rsidRPr="001B204D">
              <w:rPr>
                <w:rFonts w:eastAsia="標楷體"/>
                <w:color w:val="000000" w:themeColor="text1"/>
              </w:rPr>
              <w:t>內容</w:t>
            </w:r>
          </w:p>
        </w:tc>
        <w:tc>
          <w:tcPr>
            <w:tcW w:w="6015" w:type="dxa"/>
            <w:tcBorders>
              <w:left w:val="nil"/>
              <w:bottom w:val="single" w:sz="4" w:space="0" w:color="auto"/>
            </w:tcBorders>
            <w:shd w:val="clear" w:color="auto" w:fill="95DCF7" w:themeFill="accent4" w:themeFillTint="66"/>
          </w:tcPr>
          <w:p w14:paraId="76184B41" w14:textId="77777777" w:rsidR="00961510" w:rsidRPr="001B204D" w:rsidRDefault="00961510" w:rsidP="00FE58FB">
            <w:pPr>
              <w:rPr>
                <w:rFonts w:eastAsia="標楷體"/>
                <w:color w:val="000000" w:themeColor="text1"/>
              </w:rPr>
            </w:pPr>
          </w:p>
        </w:tc>
      </w:tr>
      <w:tr w:rsidR="00961510" w:rsidRPr="001B204D" w14:paraId="69FB0616" w14:textId="77777777" w:rsidTr="00FE58FB">
        <w:trPr>
          <w:trHeight w:val="678"/>
        </w:trPr>
        <w:tc>
          <w:tcPr>
            <w:tcW w:w="13102" w:type="dxa"/>
            <w:gridSpan w:val="2"/>
            <w:tcBorders>
              <w:bottom w:val="single" w:sz="4" w:space="0" w:color="auto"/>
            </w:tcBorders>
          </w:tcPr>
          <w:p w14:paraId="70676A3D" w14:textId="77777777" w:rsidR="00961510" w:rsidRPr="001B204D" w:rsidRDefault="00961510" w:rsidP="00FE58FB">
            <w:pPr>
              <w:widowControl/>
              <w:rPr>
                <w:rFonts w:eastAsia="標楷體"/>
                <w:b/>
                <w:color w:val="000000" w:themeColor="text1"/>
                <w:szCs w:val="36"/>
              </w:rPr>
            </w:pPr>
            <w:r w:rsidRPr="001B204D">
              <w:rPr>
                <w:rFonts w:eastAsia="標楷體"/>
                <w:b/>
                <w:color w:val="000000" w:themeColor="text1"/>
                <w:szCs w:val="36"/>
              </w:rPr>
              <w:t>體重管理認證分級</w:t>
            </w:r>
          </w:p>
          <w:p w14:paraId="4A639940" w14:textId="77777777" w:rsidR="00961510" w:rsidRPr="001B204D" w:rsidRDefault="00961510" w:rsidP="00FE58FB">
            <w:pPr>
              <w:widowControl/>
              <w:rPr>
                <w:rFonts w:eastAsia="標楷體"/>
                <w:color w:val="000000" w:themeColor="text1"/>
              </w:rPr>
            </w:pPr>
            <w:r w:rsidRPr="001B204D">
              <w:rPr>
                <w:rFonts w:eastAsia="標楷體"/>
                <w:color w:val="000000" w:themeColor="text1"/>
              </w:rPr>
              <w:t>分為合格、專業、優良、卓越體重管理中心</w:t>
            </w:r>
          </w:p>
        </w:tc>
      </w:tr>
      <w:tr w:rsidR="00961510" w:rsidRPr="001B204D" w14:paraId="54B99C4C" w14:textId="77777777" w:rsidTr="00FE58FB">
        <w:trPr>
          <w:trHeight w:val="2700"/>
        </w:trPr>
        <w:tc>
          <w:tcPr>
            <w:tcW w:w="7087" w:type="dxa"/>
            <w:tcBorders>
              <w:right w:val="nil"/>
            </w:tcBorders>
          </w:tcPr>
          <w:p w14:paraId="5E257207" w14:textId="77777777" w:rsidR="00961510" w:rsidRPr="00DF4F10" w:rsidRDefault="00961510" w:rsidP="00FE58FB">
            <w:pPr>
              <w:widowControl/>
              <w:rPr>
                <w:rFonts w:eastAsia="標楷體"/>
                <w:color w:val="000000" w:themeColor="text1"/>
              </w:rPr>
            </w:pPr>
            <w:r w:rsidRPr="00DF4F10">
              <w:rPr>
                <w:rFonts w:eastAsia="標楷體"/>
                <w:color w:val="000000" w:themeColor="text1"/>
              </w:rPr>
              <w:t>*</w:t>
            </w:r>
            <w:r w:rsidRPr="00DF4F10">
              <w:rPr>
                <w:rFonts w:eastAsia="標楷體"/>
                <w:color w:val="000000" w:themeColor="text1"/>
              </w:rPr>
              <w:t>評分原則：</w:t>
            </w:r>
          </w:p>
          <w:p w14:paraId="5D944FEE" w14:textId="77777777" w:rsidR="00961510" w:rsidRPr="00DF4F10" w:rsidRDefault="00961510" w:rsidP="00961510">
            <w:pPr>
              <w:pStyle w:val="a9"/>
              <w:numPr>
                <w:ilvl w:val="0"/>
                <w:numId w:val="33"/>
              </w:numPr>
              <w:contextualSpacing w:val="0"/>
              <w:rPr>
                <w:rFonts w:eastAsia="標楷體"/>
                <w:color w:val="000000" w:themeColor="text1"/>
              </w:rPr>
            </w:pPr>
            <w:r w:rsidRPr="00DF4F10">
              <w:rPr>
                <w:rFonts w:eastAsia="標楷體"/>
                <w:color w:val="000000" w:themeColor="text1"/>
              </w:rPr>
              <w:t>完成度分數之計算：</w:t>
            </w:r>
          </w:p>
          <w:p w14:paraId="1DCB520D" w14:textId="77777777" w:rsidR="00961510" w:rsidRPr="00DF4F10" w:rsidRDefault="00961510" w:rsidP="00961510">
            <w:pPr>
              <w:pStyle w:val="a9"/>
              <w:numPr>
                <w:ilvl w:val="0"/>
                <w:numId w:val="34"/>
              </w:numPr>
              <w:contextualSpacing w:val="0"/>
              <w:rPr>
                <w:rFonts w:eastAsia="標楷體"/>
                <w:color w:val="000000" w:themeColor="text1"/>
              </w:rPr>
            </w:pPr>
            <w:r w:rsidRPr="00DF4F10">
              <w:rPr>
                <w:rFonts w:eastAsia="標楷體"/>
                <w:color w:val="000000" w:themeColor="text1"/>
              </w:rPr>
              <w:t>將每條基準的分數加總，得到總分。</w:t>
            </w:r>
          </w:p>
          <w:p w14:paraId="1C17887A" w14:textId="77777777" w:rsidR="00961510" w:rsidRPr="00DF4F10" w:rsidRDefault="00961510" w:rsidP="00961510">
            <w:pPr>
              <w:pStyle w:val="a9"/>
              <w:numPr>
                <w:ilvl w:val="0"/>
                <w:numId w:val="34"/>
              </w:numPr>
              <w:contextualSpacing w:val="0"/>
              <w:rPr>
                <w:rFonts w:eastAsia="標楷體"/>
                <w:color w:val="000000" w:themeColor="text1"/>
              </w:rPr>
            </w:pPr>
            <w:r w:rsidRPr="00DF4F10">
              <w:rPr>
                <w:rFonts w:eastAsia="標楷體"/>
                <w:color w:val="000000" w:themeColor="text1"/>
              </w:rPr>
              <w:t>將總分除以總</w:t>
            </w:r>
            <w:r w:rsidRPr="00DF4F10">
              <w:rPr>
                <w:rFonts w:eastAsia="標楷體" w:hint="eastAsia"/>
                <w:color w:val="000000" w:themeColor="text1"/>
              </w:rPr>
              <w:t>題數</w:t>
            </w:r>
            <w:r w:rsidRPr="00DF4F10">
              <w:rPr>
                <w:rFonts w:eastAsia="標楷體"/>
                <w:color w:val="000000" w:themeColor="text1"/>
              </w:rPr>
              <w:t>，得到平均分數。</w:t>
            </w:r>
          </w:p>
          <w:p w14:paraId="4DDB7C4C" w14:textId="77777777" w:rsidR="00961510" w:rsidRPr="00DF4F10" w:rsidRDefault="00961510" w:rsidP="00961510">
            <w:pPr>
              <w:pStyle w:val="a9"/>
              <w:numPr>
                <w:ilvl w:val="0"/>
                <w:numId w:val="34"/>
              </w:numPr>
              <w:contextualSpacing w:val="0"/>
              <w:rPr>
                <w:rFonts w:eastAsia="標楷體"/>
                <w:color w:val="000000" w:themeColor="text1"/>
              </w:rPr>
            </w:pPr>
            <w:r w:rsidRPr="00DF4F10">
              <w:rPr>
                <w:rFonts w:eastAsia="標楷體" w:hint="eastAsia"/>
                <w:color w:val="000000" w:themeColor="text1"/>
              </w:rPr>
              <w:t>加分規則：若符合第五章節的其中一項，醫院可加平均分數</w:t>
            </w:r>
            <w:r w:rsidRPr="00DF4F10">
              <w:rPr>
                <w:rFonts w:eastAsia="標楷體" w:hint="eastAsia"/>
                <w:color w:val="000000" w:themeColor="text1"/>
              </w:rPr>
              <w:t>0.5</w:t>
            </w:r>
            <w:r w:rsidRPr="00DF4F10">
              <w:rPr>
                <w:rFonts w:eastAsia="標楷體" w:hint="eastAsia"/>
                <w:color w:val="000000" w:themeColor="text1"/>
              </w:rPr>
              <w:t>分；診所可加平均分數</w:t>
            </w:r>
            <w:r w:rsidRPr="00DF4F10">
              <w:rPr>
                <w:rFonts w:eastAsia="標楷體" w:hint="eastAsia"/>
                <w:color w:val="000000" w:themeColor="text1"/>
              </w:rPr>
              <w:t>0.8</w:t>
            </w:r>
            <w:r w:rsidRPr="00DF4F10">
              <w:rPr>
                <w:rFonts w:eastAsia="標楷體" w:hint="eastAsia"/>
                <w:color w:val="000000" w:themeColor="text1"/>
              </w:rPr>
              <w:t>分。</w:t>
            </w:r>
          </w:p>
          <w:p w14:paraId="783C507D" w14:textId="77777777" w:rsidR="00961510" w:rsidRPr="00DF4F10" w:rsidRDefault="00961510" w:rsidP="00961510">
            <w:pPr>
              <w:pStyle w:val="a9"/>
              <w:numPr>
                <w:ilvl w:val="0"/>
                <w:numId w:val="33"/>
              </w:numPr>
              <w:contextualSpacing w:val="0"/>
              <w:rPr>
                <w:rFonts w:eastAsia="標楷體"/>
                <w:color w:val="000000" w:themeColor="text1"/>
              </w:rPr>
            </w:pPr>
            <w:r w:rsidRPr="00DF4F10">
              <w:rPr>
                <w:rFonts w:eastAsia="標楷體"/>
                <w:color w:val="000000" w:themeColor="text1"/>
              </w:rPr>
              <w:t>判定體重管理中心之等級：</w:t>
            </w:r>
          </w:p>
          <w:p w14:paraId="3CE8C64B" w14:textId="77777777" w:rsidR="00961510" w:rsidRPr="00DF4F10" w:rsidRDefault="00961510" w:rsidP="00961510">
            <w:pPr>
              <w:pStyle w:val="a9"/>
              <w:numPr>
                <w:ilvl w:val="0"/>
                <w:numId w:val="35"/>
              </w:numPr>
              <w:contextualSpacing w:val="0"/>
              <w:rPr>
                <w:rFonts w:eastAsia="標楷體"/>
                <w:color w:val="000000" w:themeColor="text1"/>
              </w:rPr>
            </w:pPr>
            <w:r w:rsidRPr="00DF4F10">
              <w:rPr>
                <w:rFonts w:eastAsia="標楷體"/>
                <w:color w:val="000000" w:themeColor="text1"/>
              </w:rPr>
              <w:t>平均分數在</w:t>
            </w:r>
            <w:r w:rsidRPr="00DF4F10">
              <w:rPr>
                <w:rFonts w:eastAsia="標楷體"/>
                <w:color w:val="000000" w:themeColor="text1"/>
              </w:rPr>
              <w:t>2.99(</w:t>
            </w:r>
            <w:r w:rsidRPr="00DF4F10">
              <w:rPr>
                <w:rFonts w:eastAsia="標楷體"/>
                <w:color w:val="000000" w:themeColor="text1"/>
              </w:rPr>
              <w:t>含</w:t>
            </w:r>
            <w:r w:rsidRPr="00DF4F10">
              <w:rPr>
                <w:rFonts w:eastAsia="標楷體"/>
                <w:color w:val="000000" w:themeColor="text1"/>
              </w:rPr>
              <w:t>)</w:t>
            </w:r>
            <w:r w:rsidRPr="00DF4F10">
              <w:rPr>
                <w:rFonts w:eastAsia="標楷體"/>
                <w:color w:val="000000" w:themeColor="text1"/>
              </w:rPr>
              <w:t>以下，為不合格</w:t>
            </w:r>
          </w:p>
          <w:p w14:paraId="490C00E4" w14:textId="77777777" w:rsidR="00961510" w:rsidRPr="00DF4F10" w:rsidRDefault="00961510" w:rsidP="00961510">
            <w:pPr>
              <w:pStyle w:val="a9"/>
              <w:numPr>
                <w:ilvl w:val="0"/>
                <w:numId w:val="35"/>
              </w:numPr>
              <w:contextualSpacing w:val="0"/>
              <w:rPr>
                <w:rFonts w:eastAsia="標楷體"/>
                <w:color w:val="000000" w:themeColor="text1"/>
              </w:rPr>
            </w:pPr>
            <w:r w:rsidRPr="00DF4F10">
              <w:rPr>
                <w:rFonts w:eastAsia="標楷體"/>
                <w:color w:val="000000" w:themeColor="text1"/>
              </w:rPr>
              <w:t>平均分數在</w:t>
            </w:r>
            <w:r w:rsidRPr="00DF4F10">
              <w:rPr>
                <w:rFonts w:eastAsia="標楷體"/>
                <w:color w:val="000000" w:themeColor="text1"/>
              </w:rPr>
              <w:t>3.0-3.49</w:t>
            </w:r>
            <w:r w:rsidRPr="00DF4F10">
              <w:rPr>
                <w:rFonts w:eastAsia="標楷體"/>
                <w:color w:val="000000" w:themeColor="text1"/>
              </w:rPr>
              <w:t>之間，為合格體重管理中心</w:t>
            </w:r>
            <w:r w:rsidRPr="00DF4F10">
              <w:rPr>
                <w:rFonts w:eastAsia="標楷體" w:hint="eastAsia"/>
                <w:color w:val="000000" w:themeColor="text1"/>
              </w:rPr>
              <w:t>(1</w:t>
            </w:r>
            <w:r w:rsidRPr="00DF4F10">
              <w:rPr>
                <w:rFonts w:eastAsia="標楷體" w:hint="eastAsia"/>
                <w:color w:val="000000" w:themeColor="text1"/>
              </w:rPr>
              <w:t>顆星</w:t>
            </w:r>
            <w:r w:rsidRPr="00DF4F10">
              <w:rPr>
                <w:rFonts w:eastAsia="標楷體" w:hint="eastAsia"/>
                <w:color w:val="000000" w:themeColor="text1"/>
              </w:rPr>
              <w:t>)</w:t>
            </w:r>
            <w:r w:rsidRPr="00DF4F10">
              <w:rPr>
                <w:rFonts w:eastAsia="標楷體"/>
                <w:color w:val="000000" w:themeColor="text1"/>
              </w:rPr>
              <w:t>。</w:t>
            </w:r>
          </w:p>
          <w:p w14:paraId="6C8AF5E7" w14:textId="77777777" w:rsidR="00961510" w:rsidRPr="00DF4F10" w:rsidRDefault="00961510" w:rsidP="00961510">
            <w:pPr>
              <w:pStyle w:val="a9"/>
              <w:numPr>
                <w:ilvl w:val="0"/>
                <w:numId w:val="35"/>
              </w:numPr>
              <w:contextualSpacing w:val="0"/>
              <w:rPr>
                <w:rFonts w:eastAsia="標楷體"/>
                <w:color w:val="000000" w:themeColor="text1"/>
              </w:rPr>
            </w:pPr>
            <w:r w:rsidRPr="00DF4F10">
              <w:rPr>
                <w:rFonts w:eastAsia="標楷體"/>
                <w:color w:val="000000" w:themeColor="text1"/>
              </w:rPr>
              <w:t>平均分數在</w:t>
            </w:r>
            <w:r w:rsidRPr="00DF4F10">
              <w:rPr>
                <w:rFonts w:eastAsia="標楷體"/>
                <w:color w:val="000000" w:themeColor="text1"/>
              </w:rPr>
              <w:t>3.5-3.99</w:t>
            </w:r>
            <w:r w:rsidRPr="00DF4F10">
              <w:rPr>
                <w:rFonts w:eastAsia="標楷體"/>
                <w:color w:val="000000" w:themeColor="text1"/>
              </w:rPr>
              <w:t>之間，為專業體重管理中心</w:t>
            </w:r>
            <w:r w:rsidRPr="00DF4F10">
              <w:rPr>
                <w:rFonts w:eastAsia="標楷體" w:hint="eastAsia"/>
                <w:color w:val="000000" w:themeColor="text1"/>
              </w:rPr>
              <w:t>(3</w:t>
            </w:r>
            <w:r w:rsidRPr="00DF4F10">
              <w:rPr>
                <w:rFonts w:eastAsia="標楷體" w:hint="eastAsia"/>
                <w:color w:val="000000" w:themeColor="text1"/>
              </w:rPr>
              <w:t>顆星</w:t>
            </w:r>
            <w:r w:rsidRPr="00DF4F10">
              <w:rPr>
                <w:rFonts w:eastAsia="標楷體" w:hint="eastAsia"/>
                <w:color w:val="000000" w:themeColor="text1"/>
              </w:rPr>
              <w:t>)</w:t>
            </w:r>
            <w:r w:rsidRPr="00DF4F10">
              <w:rPr>
                <w:rFonts w:eastAsia="標楷體"/>
                <w:color w:val="000000" w:themeColor="text1"/>
              </w:rPr>
              <w:t>。</w:t>
            </w:r>
          </w:p>
          <w:p w14:paraId="2A089F46" w14:textId="77777777" w:rsidR="00961510" w:rsidRPr="00DF4F10" w:rsidRDefault="00961510" w:rsidP="00961510">
            <w:pPr>
              <w:pStyle w:val="a9"/>
              <w:numPr>
                <w:ilvl w:val="0"/>
                <w:numId w:val="35"/>
              </w:numPr>
              <w:contextualSpacing w:val="0"/>
              <w:rPr>
                <w:rFonts w:eastAsia="標楷體"/>
                <w:color w:val="000000" w:themeColor="text1"/>
              </w:rPr>
            </w:pPr>
            <w:r w:rsidRPr="00DF4F10">
              <w:rPr>
                <w:rFonts w:eastAsia="標楷體"/>
                <w:color w:val="000000" w:themeColor="text1"/>
              </w:rPr>
              <w:t>平均分數在</w:t>
            </w:r>
            <w:r w:rsidRPr="00DF4F10">
              <w:rPr>
                <w:rFonts w:eastAsia="標楷體"/>
                <w:color w:val="000000" w:themeColor="text1"/>
              </w:rPr>
              <w:t>4.0-4.59</w:t>
            </w:r>
            <w:r w:rsidRPr="00DF4F10">
              <w:rPr>
                <w:rFonts w:eastAsia="標楷體"/>
                <w:color w:val="000000" w:themeColor="text1"/>
              </w:rPr>
              <w:t>之間，為優良體重管理中心</w:t>
            </w:r>
            <w:r w:rsidRPr="00DF4F10">
              <w:rPr>
                <w:rFonts w:eastAsia="標楷體" w:hint="eastAsia"/>
                <w:color w:val="000000" w:themeColor="text1"/>
              </w:rPr>
              <w:t>(4</w:t>
            </w:r>
            <w:r w:rsidRPr="00DF4F10">
              <w:rPr>
                <w:rFonts w:eastAsia="標楷體" w:hint="eastAsia"/>
                <w:color w:val="000000" w:themeColor="text1"/>
              </w:rPr>
              <w:t>顆星</w:t>
            </w:r>
            <w:r w:rsidRPr="00DF4F10">
              <w:rPr>
                <w:rFonts w:eastAsia="標楷體" w:hint="eastAsia"/>
                <w:color w:val="000000" w:themeColor="text1"/>
              </w:rPr>
              <w:t>)</w:t>
            </w:r>
            <w:r w:rsidRPr="00DF4F10">
              <w:rPr>
                <w:rFonts w:eastAsia="標楷體"/>
                <w:color w:val="000000" w:themeColor="text1"/>
              </w:rPr>
              <w:t>。</w:t>
            </w:r>
          </w:p>
          <w:p w14:paraId="27D2F9C0" w14:textId="77777777" w:rsidR="00961510" w:rsidRPr="00DF4F10" w:rsidRDefault="00961510" w:rsidP="00961510">
            <w:pPr>
              <w:pStyle w:val="a9"/>
              <w:numPr>
                <w:ilvl w:val="0"/>
                <w:numId w:val="35"/>
              </w:numPr>
              <w:contextualSpacing w:val="0"/>
              <w:rPr>
                <w:rFonts w:eastAsia="標楷體"/>
                <w:color w:val="000000" w:themeColor="text1"/>
              </w:rPr>
            </w:pPr>
            <w:r w:rsidRPr="00DF4F10">
              <w:rPr>
                <w:rFonts w:eastAsia="標楷體"/>
                <w:color w:val="000000" w:themeColor="text1"/>
              </w:rPr>
              <w:t>平均分數</w:t>
            </w:r>
            <w:r w:rsidRPr="00DF4F10">
              <w:rPr>
                <w:rFonts w:eastAsia="標楷體" w:hint="eastAsia"/>
                <w:color w:val="000000" w:themeColor="text1"/>
              </w:rPr>
              <w:t>大於</w:t>
            </w:r>
            <w:r>
              <w:rPr>
                <w:rFonts w:eastAsia="標楷體" w:hint="eastAsia"/>
                <w:color w:val="000000" w:themeColor="text1"/>
              </w:rPr>
              <w:t>(</w:t>
            </w:r>
            <w:r>
              <w:rPr>
                <w:rFonts w:eastAsia="標楷體" w:hint="eastAsia"/>
                <w:color w:val="000000" w:themeColor="text1"/>
              </w:rPr>
              <w:t>等於</w:t>
            </w:r>
            <w:r>
              <w:rPr>
                <w:rFonts w:eastAsia="標楷體" w:hint="eastAsia"/>
                <w:color w:val="000000" w:themeColor="text1"/>
              </w:rPr>
              <w:t>)</w:t>
            </w:r>
            <w:r w:rsidRPr="00DF4F10">
              <w:rPr>
                <w:rFonts w:eastAsia="標楷體"/>
                <w:color w:val="000000" w:themeColor="text1"/>
              </w:rPr>
              <w:t>4.6</w:t>
            </w:r>
            <w:r w:rsidRPr="00DF4F10">
              <w:rPr>
                <w:rFonts w:eastAsia="標楷體"/>
                <w:color w:val="000000" w:themeColor="text1"/>
              </w:rPr>
              <w:t>，為卓越體重管理中心</w:t>
            </w:r>
            <w:r w:rsidRPr="00DF4F10">
              <w:rPr>
                <w:rFonts w:eastAsia="標楷體" w:hint="eastAsia"/>
                <w:color w:val="000000" w:themeColor="text1"/>
              </w:rPr>
              <w:t>(5</w:t>
            </w:r>
            <w:r w:rsidRPr="00DF4F10">
              <w:rPr>
                <w:rFonts w:eastAsia="標楷體" w:hint="eastAsia"/>
                <w:color w:val="000000" w:themeColor="text1"/>
              </w:rPr>
              <w:t>顆星</w:t>
            </w:r>
            <w:r w:rsidRPr="00DF4F10">
              <w:rPr>
                <w:rFonts w:eastAsia="標楷體" w:hint="eastAsia"/>
                <w:color w:val="000000" w:themeColor="text1"/>
              </w:rPr>
              <w:t>)</w:t>
            </w:r>
            <w:r w:rsidRPr="00DF4F10">
              <w:rPr>
                <w:rFonts w:eastAsia="標楷體"/>
                <w:color w:val="000000" w:themeColor="text1"/>
              </w:rPr>
              <w:t>。</w:t>
            </w:r>
          </w:p>
          <w:p w14:paraId="63C412DD" w14:textId="77777777" w:rsidR="00961510" w:rsidRPr="00DF4F10" w:rsidRDefault="00961510" w:rsidP="00961510">
            <w:pPr>
              <w:pStyle w:val="a9"/>
              <w:numPr>
                <w:ilvl w:val="0"/>
                <w:numId w:val="33"/>
              </w:numPr>
              <w:contextualSpacing w:val="0"/>
              <w:rPr>
                <w:rFonts w:eastAsia="標楷體"/>
                <w:color w:val="000000" w:themeColor="text1"/>
              </w:rPr>
            </w:pPr>
            <w:r w:rsidRPr="00DF4F10">
              <w:rPr>
                <w:rFonts w:eastAsia="標楷體"/>
                <w:color w:val="000000" w:themeColor="text1"/>
              </w:rPr>
              <w:t>以下是以醫院為範例之計算過程：</w:t>
            </w:r>
          </w:p>
          <w:p w14:paraId="74149980" w14:textId="77777777" w:rsidR="00961510" w:rsidRPr="00DF4F10" w:rsidRDefault="00961510" w:rsidP="00FE58FB">
            <w:pPr>
              <w:pStyle w:val="a9"/>
              <w:rPr>
                <w:rFonts w:eastAsia="標楷體"/>
                <w:color w:val="000000" w:themeColor="text1"/>
              </w:rPr>
            </w:pPr>
            <w:r w:rsidRPr="00DF4F10">
              <w:rPr>
                <w:rFonts w:eastAsia="標楷體"/>
                <w:color w:val="000000" w:themeColor="text1"/>
              </w:rPr>
              <w:t>前四章節總分：</w:t>
            </w:r>
            <w:r w:rsidRPr="00DF4F10">
              <w:rPr>
                <w:rFonts w:eastAsia="標楷體" w:hint="eastAsia"/>
                <w:color w:val="000000" w:themeColor="text1"/>
              </w:rPr>
              <w:t>39</w:t>
            </w:r>
            <w:r w:rsidRPr="00DF4F10">
              <w:rPr>
                <w:rFonts w:eastAsia="標楷體"/>
                <w:color w:val="000000" w:themeColor="text1"/>
              </w:rPr>
              <w:t>分（合格水平）</w:t>
            </w:r>
          </w:p>
          <w:p w14:paraId="5551AEF2" w14:textId="77777777" w:rsidR="00961510" w:rsidRPr="00DF4F10" w:rsidRDefault="00961510" w:rsidP="00FE58FB">
            <w:pPr>
              <w:pStyle w:val="a9"/>
              <w:rPr>
                <w:rFonts w:eastAsia="標楷體"/>
                <w:color w:val="000000" w:themeColor="text1"/>
              </w:rPr>
            </w:pPr>
            <w:r w:rsidRPr="00DF4F10">
              <w:rPr>
                <w:rFonts w:eastAsia="標楷體"/>
                <w:color w:val="000000" w:themeColor="text1"/>
              </w:rPr>
              <w:t>平均分數：</w:t>
            </w:r>
            <w:r w:rsidRPr="00DF4F10">
              <w:rPr>
                <w:rFonts w:eastAsia="標楷體" w:hint="eastAsia"/>
                <w:color w:val="000000" w:themeColor="text1"/>
              </w:rPr>
              <w:t>39</w:t>
            </w:r>
            <w:r w:rsidRPr="00DF4F10">
              <w:rPr>
                <w:rFonts w:eastAsia="標楷體"/>
                <w:color w:val="000000" w:themeColor="text1"/>
              </w:rPr>
              <w:t xml:space="preserve"> / </w:t>
            </w:r>
            <w:r w:rsidRPr="00DF4F10">
              <w:rPr>
                <w:rFonts w:eastAsia="標楷體" w:hint="eastAsia"/>
                <w:color w:val="000000" w:themeColor="text1"/>
              </w:rPr>
              <w:t>13</w:t>
            </w:r>
            <w:r w:rsidRPr="00DF4F10">
              <w:rPr>
                <w:rFonts w:eastAsia="標楷體"/>
                <w:color w:val="000000" w:themeColor="text1"/>
              </w:rPr>
              <w:t xml:space="preserve"> = 3.</w:t>
            </w:r>
            <w:r w:rsidRPr="00DF4F10">
              <w:rPr>
                <w:rFonts w:eastAsia="標楷體" w:hint="eastAsia"/>
                <w:color w:val="000000" w:themeColor="text1"/>
              </w:rPr>
              <w:t>0</w:t>
            </w:r>
            <w:r w:rsidRPr="00DF4F10">
              <w:rPr>
                <w:rFonts w:eastAsia="標楷體"/>
                <w:color w:val="000000" w:themeColor="text1"/>
              </w:rPr>
              <w:t>分</w:t>
            </w:r>
          </w:p>
          <w:p w14:paraId="39B16609" w14:textId="77777777" w:rsidR="00961510" w:rsidRPr="00DF4F10" w:rsidRDefault="00961510" w:rsidP="00FE58FB">
            <w:pPr>
              <w:pStyle w:val="a9"/>
              <w:rPr>
                <w:rFonts w:eastAsia="標楷體"/>
                <w:color w:val="000000" w:themeColor="text1"/>
              </w:rPr>
            </w:pPr>
            <w:r w:rsidRPr="00DF4F10">
              <w:rPr>
                <w:rFonts w:eastAsia="標楷體"/>
                <w:color w:val="000000" w:themeColor="text1"/>
              </w:rPr>
              <w:t>若符合第五章節的其中一項：</w:t>
            </w:r>
          </w:p>
          <w:p w14:paraId="65A4453A" w14:textId="77777777" w:rsidR="00961510" w:rsidRPr="00DF4F10" w:rsidRDefault="00961510" w:rsidP="00FE58FB">
            <w:pPr>
              <w:ind w:leftChars="308" w:left="739"/>
              <w:rPr>
                <w:rFonts w:eastAsia="標楷體"/>
                <w:color w:val="000000" w:themeColor="text1"/>
              </w:rPr>
            </w:pPr>
            <w:r w:rsidRPr="00DF4F10">
              <w:rPr>
                <w:rFonts w:eastAsia="標楷體"/>
                <w:color w:val="000000" w:themeColor="text1"/>
              </w:rPr>
              <w:t>醫院的最終平均分數：</w:t>
            </w:r>
            <w:r w:rsidRPr="00DF4F10">
              <w:rPr>
                <w:rFonts w:eastAsia="標楷體"/>
                <w:color w:val="000000" w:themeColor="text1"/>
              </w:rPr>
              <w:t>3.</w:t>
            </w:r>
            <w:r w:rsidRPr="00DF4F10">
              <w:rPr>
                <w:rFonts w:eastAsia="標楷體" w:hint="eastAsia"/>
                <w:color w:val="000000" w:themeColor="text1"/>
              </w:rPr>
              <w:t>0</w:t>
            </w:r>
            <w:r w:rsidRPr="00DF4F10">
              <w:rPr>
                <w:rFonts w:eastAsia="標楷體"/>
                <w:color w:val="000000" w:themeColor="text1"/>
              </w:rPr>
              <w:t xml:space="preserve"> + 0.5 = 3.</w:t>
            </w:r>
            <w:r w:rsidRPr="00DF4F10">
              <w:rPr>
                <w:rFonts w:eastAsia="標楷體" w:hint="eastAsia"/>
                <w:color w:val="000000" w:themeColor="text1"/>
              </w:rPr>
              <w:t>5</w:t>
            </w:r>
            <w:r w:rsidRPr="00DF4F10">
              <w:rPr>
                <w:rFonts w:eastAsia="標楷體"/>
                <w:color w:val="000000" w:themeColor="text1"/>
              </w:rPr>
              <w:t>分（達到專業體重管理中心水平）</w:t>
            </w:r>
          </w:p>
          <w:p w14:paraId="6A00B9BB" w14:textId="77777777" w:rsidR="00961510" w:rsidRPr="00DF4F10" w:rsidRDefault="00961510" w:rsidP="00961510">
            <w:pPr>
              <w:pStyle w:val="a9"/>
              <w:numPr>
                <w:ilvl w:val="0"/>
                <w:numId w:val="33"/>
              </w:numPr>
              <w:contextualSpacing w:val="0"/>
              <w:rPr>
                <w:rFonts w:eastAsia="標楷體"/>
                <w:color w:val="000000" w:themeColor="text1"/>
              </w:rPr>
            </w:pPr>
            <w:r w:rsidRPr="00DF4F10">
              <w:rPr>
                <w:rFonts w:eastAsia="標楷體" w:hint="eastAsia"/>
                <w:color w:val="000000" w:themeColor="text1"/>
              </w:rPr>
              <w:t>體重管理認證證書的有效期限為</w:t>
            </w:r>
            <w:r w:rsidRPr="00DF4F10">
              <w:rPr>
                <w:rFonts w:eastAsia="標楷體" w:hint="eastAsia"/>
                <w:color w:val="000000" w:themeColor="text1"/>
              </w:rPr>
              <w:t xml:space="preserve"> 4 </w:t>
            </w:r>
            <w:r w:rsidRPr="00DF4F10">
              <w:rPr>
                <w:rFonts w:eastAsia="標楷體" w:hint="eastAsia"/>
                <w:color w:val="000000" w:themeColor="text1"/>
              </w:rPr>
              <w:t>年。</w:t>
            </w:r>
          </w:p>
        </w:tc>
        <w:tc>
          <w:tcPr>
            <w:tcW w:w="6015" w:type="dxa"/>
            <w:tcBorders>
              <w:left w:val="nil"/>
            </w:tcBorders>
          </w:tcPr>
          <w:p w14:paraId="38E217D8" w14:textId="77777777" w:rsidR="00961510" w:rsidRPr="00DF4F10" w:rsidRDefault="00961510" w:rsidP="00FE58FB">
            <w:pPr>
              <w:rPr>
                <w:rFonts w:eastAsia="標楷體"/>
                <w:color w:val="000000" w:themeColor="text1"/>
              </w:rPr>
            </w:pPr>
          </w:p>
        </w:tc>
      </w:tr>
    </w:tbl>
    <w:p w14:paraId="6FADFFD9" w14:textId="77777777" w:rsidR="00961510" w:rsidRPr="001B204D" w:rsidRDefault="00961510" w:rsidP="00961510">
      <w:pPr>
        <w:rPr>
          <w:color w:val="000000" w:themeColor="text1"/>
        </w:rPr>
      </w:pPr>
    </w:p>
    <w:p w14:paraId="013D2BC9" w14:textId="77777777" w:rsidR="00961510" w:rsidRPr="003E3B7D" w:rsidRDefault="00961510" w:rsidP="00961510">
      <w:pPr>
        <w:pStyle w:val="a9"/>
      </w:pPr>
    </w:p>
    <w:p w14:paraId="3DBDD6D1" w14:textId="77777777" w:rsidR="00FE2474" w:rsidRPr="00961510" w:rsidRDefault="00FE2474"/>
    <w:sectPr w:rsidR="00FE2474" w:rsidRPr="00961510" w:rsidSect="00961510">
      <w:pgSz w:w="16838" w:h="11906" w:orient="landscape"/>
      <w:pgMar w:top="1135" w:right="1440" w:bottom="993" w:left="1440" w:header="851" w:footer="241" w:gutter="0"/>
      <w:pgNumType w:start="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676461"/>
      <w:docPartObj>
        <w:docPartGallery w:val="Page Numbers (Bottom of Page)"/>
        <w:docPartUnique/>
      </w:docPartObj>
    </w:sdtPr>
    <w:sdtContent>
      <w:p w14:paraId="223F2B4F" w14:textId="77777777" w:rsidR="00000000" w:rsidRDefault="00000000">
        <w:pPr>
          <w:pStyle w:val="af"/>
          <w:jc w:val="right"/>
        </w:pPr>
        <w:r>
          <w:fldChar w:fldCharType="begin"/>
        </w:r>
        <w:r>
          <w:instrText>PAGE   \* MERGEFORMAT</w:instrText>
        </w:r>
        <w:r>
          <w:fldChar w:fldCharType="separate"/>
        </w:r>
        <w:r w:rsidRPr="006B13C5">
          <w:rPr>
            <w:noProof/>
            <w:lang w:val="zh-TW"/>
          </w:rPr>
          <w:t>8</w:t>
        </w:r>
        <w:r>
          <w:fldChar w:fldCharType="end"/>
        </w:r>
      </w:p>
    </w:sdtContent>
  </w:sdt>
  <w:p w14:paraId="6C6D39D8" w14:textId="77777777" w:rsidR="00000000" w:rsidRDefault="00000000">
    <w:pPr>
      <w:pStyle w:val="af"/>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5C0"/>
    <w:multiLevelType w:val="hybridMultilevel"/>
    <w:tmpl w:val="EAA8E524"/>
    <w:lvl w:ilvl="0" w:tplc="6ECAC3E6">
      <w:start w:val="1"/>
      <w:numFmt w:val="decimal"/>
      <w:lvlText w:val="%1."/>
      <w:lvlJc w:val="left"/>
      <w:pPr>
        <w:ind w:left="763" w:hanging="480"/>
      </w:pPr>
      <w:rPr>
        <w:rFonts w:hint="eastAsia"/>
        <w:color w:val="000000" w:themeColor="text1"/>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2CD3214"/>
    <w:multiLevelType w:val="multilevel"/>
    <w:tmpl w:val="A7AC0B58"/>
    <w:lvl w:ilvl="0">
      <w:start w:val="1"/>
      <w:numFmt w:val="decimal"/>
      <w:lvlText w:val="%1."/>
      <w:lvlJc w:val="left"/>
      <w:pPr>
        <w:ind w:left="960" w:hanging="480"/>
      </w:pPr>
    </w:lvl>
    <w:lvl w:ilvl="1">
      <w:start w:val="1"/>
      <w:numFmt w:val="bullet"/>
      <w:lvlText w:val="■"/>
      <w:lvlJc w:val="left"/>
      <w:pPr>
        <w:ind w:left="1440" w:hanging="480"/>
      </w:pPr>
      <w:rPr>
        <w:rFonts w:ascii="Noto Sans Symbols" w:eastAsia="Noto Sans Symbols" w:hAnsi="Noto Sans Symbols" w:cs="Noto Sans Symbols"/>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2" w15:restartNumberingAfterBreak="0">
    <w:nsid w:val="039B741A"/>
    <w:multiLevelType w:val="multilevel"/>
    <w:tmpl w:val="921E3588"/>
    <w:lvl w:ilvl="0">
      <w:start w:val="1"/>
      <w:numFmt w:val="decimal"/>
      <w:lvlText w:val="%1."/>
      <w:lvlJc w:val="left"/>
      <w:pPr>
        <w:ind w:left="960" w:hanging="480"/>
      </w:pPr>
    </w:lvl>
    <w:lvl w:ilvl="1">
      <w:start w:val="1"/>
      <w:numFmt w:val="bullet"/>
      <w:lvlText w:val="■"/>
      <w:lvlJc w:val="left"/>
      <w:pPr>
        <w:ind w:left="1440" w:hanging="480"/>
      </w:pPr>
      <w:rPr>
        <w:rFonts w:ascii="Noto Sans Symbols" w:eastAsia="Noto Sans Symbols" w:hAnsi="Noto Sans Symbols" w:cs="Noto Sans Symbols"/>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3" w15:restartNumberingAfterBreak="0">
    <w:nsid w:val="078D5136"/>
    <w:multiLevelType w:val="multilevel"/>
    <w:tmpl w:val="88EE8408"/>
    <w:lvl w:ilvl="0">
      <w:start w:val="1"/>
      <w:numFmt w:val="decimal"/>
      <w:lvlText w:val="%1."/>
      <w:lvlJc w:val="left"/>
      <w:pPr>
        <w:ind w:left="993" w:hanging="480"/>
      </w:pPr>
    </w:lvl>
    <w:lvl w:ilvl="1">
      <w:start w:val="1"/>
      <w:numFmt w:val="decimal"/>
      <w:lvlText w:val="%2、"/>
      <w:lvlJc w:val="left"/>
      <w:pPr>
        <w:ind w:left="1473" w:hanging="479"/>
      </w:pPr>
    </w:lvl>
    <w:lvl w:ilvl="2">
      <w:start w:val="1"/>
      <w:numFmt w:val="lowerRoman"/>
      <w:lvlText w:val="%3."/>
      <w:lvlJc w:val="right"/>
      <w:pPr>
        <w:ind w:left="1953" w:hanging="480"/>
      </w:pPr>
    </w:lvl>
    <w:lvl w:ilvl="3">
      <w:start w:val="1"/>
      <w:numFmt w:val="decimal"/>
      <w:lvlText w:val="%4."/>
      <w:lvlJc w:val="left"/>
      <w:pPr>
        <w:ind w:left="2433" w:hanging="480"/>
      </w:pPr>
    </w:lvl>
    <w:lvl w:ilvl="4">
      <w:start w:val="1"/>
      <w:numFmt w:val="decimal"/>
      <w:lvlText w:val="%5、"/>
      <w:lvlJc w:val="left"/>
      <w:pPr>
        <w:ind w:left="2913" w:hanging="480"/>
      </w:pPr>
    </w:lvl>
    <w:lvl w:ilvl="5">
      <w:start w:val="1"/>
      <w:numFmt w:val="lowerRoman"/>
      <w:lvlText w:val="%6."/>
      <w:lvlJc w:val="right"/>
      <w:pPr>
        <w:ind w:left="3393" w:hanging="480"/>
      </w:pPr>
    </w:lvl>
    <w:lvl w:ilvl="6">
      <w:start w:val="1"/>
      <w:numFmt w:val="decimal"/>
      <w:lvlText w:val="%7."/>
      <w:lvlJc w:val="left"/>
      <w:pPr>
        <w:ind w:left="3873" w:hanging="480"/>
      </w:pPr>
    </w:lvl>
    <w:lvl w:ilvl="7">
      <w:start w:val="1"/>
      <w:numFmt w:val="decimal"/>
      <w:lvlText w:val="%8、"/>
      <w:lvlJc w:val="left"/>
      <w:pPr>
        <w:ind w:left="4353" w:hanging="480"/>
      </w:pPr>
    </w:lvl>
    <w:lvl w:ilvl="8">
      <w:start w:val="1"/>
      <w:numFmt w:val="lowerRoman"/>
      <w:lvlText w:val="%9."/>
      <w:lvlJc w:val="right"/>
      <w:pPr>
        <w:ind w:left="4833" w:hanging="480"/>
      </w:pPr>
    </w:lvl>
  </w:abstractNum>
  <w:abstractNum w:abstractNumId="4" w15:restartNumberingAfterBreak="0">
    <w:nsid w:val="08B11C61"/>
    <w:multiLevelType w:val="hybridMultilevel"/>
    <w:tmpl w:val="EB90746C"/>
    <w:lvl w:ilvl="0" w:tplc="79BA35A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F363B1F"/>
    <w:multiLevelType w:val="multilevel"/>
    <w:tmpl w:val="4B68459A"/>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Arial" w:eastAsia="Arial" w:hAnsi="Arial" w:cs="Arial" w:hint="default"/>
      </w:rPr>
    </w:lvl>
    <w:lvl w:ilvl="2">
      <w:start w:val="1"/>
      <w:numFmt w:val="bullet"/>
      <w:lvlText w:val="◆"/>
      <w:lvlJc w:val="left"/>
      <w:pPr>
        <w:ind w:left="1920" w:hanging="480"/>
      </w:pPr>
      <w:rPr>
        <w:rFonts w:ascii="Noto Sans Symbols" w:eastAsia="Noto Sans Symbols" w:hAnsi="Noto Sans Symbols" w:cs="Noto Sans Symbols" w:hint="default"/>
      </w:rPr>
    </w:lvl>
    <w:lvl w:ilvl="3">
      <w:start w:val="1"/>
      <w:numFmt w:val="bullet"/>
      <w:lvlText w:val="●"/>
      <w:lvlJc w:val="left"/>
      <w:pPr>
        <w:ind w:left="2400" w:hanging="480"/>
      </w:pPr>
      <w:rPr>
        <w:rFonts w:ascii="Noto Sans Symbols" w:eastAsia="Noto Sans Symbols" w:hAnsi="Noto Sans Symbols" w:cs="Noto Sans Symbols" w:hint="default"/>
      </w:rPr>
    </w:lvl>
    <w:lvl w:ilvl="4">
      <w:start w:val="1"/>
      <w:numFmt w:val="bullet"/>
      <w:lvlText w:val="■"/>
      <w:lvlJc w:val="left"/>
      <w:pPr>
        <w:ind w:left="2880" w:hanging="480"/>
      </w:pPr>
      <w:rPr>
        <w:rFonts w:ascii="Noto Sans Symbols" w:eastAsia="Noto Sans Symbols" w:hAnsi="Noto Sans Symbols" w:cs="Noto Sans Symbols" w:hint="default"/>
      </w:rPr>
    </w:lvl>
    <w:lvl w:ilvl="5">
      <w:start w:val="1"/>
      <w:numFmt w:val="bullet"/>
      <w:lvlText w:val="◆"/>
      <w:lvlJc w:val="left"/>
      <w:pPr>
        <w:ind w:left="3360" w:hanging="480"/>
      </w:pPr>
      <w:rPr>
        <w:rFonts w:ascii="Noto Sans Symbols" w:eastAsia="Noto Sans Symbols" w:hAnsi="Noto Sans Symbols" w:cs="Noto Sans Symbols" w:hint="default"/>
      </w:rPr>
    </w:lvl>
    <w:lvl w:ilvl="6">
      <w:start w:val="1"/>
      <w:numFmt w:val="bullet"/>
      <w:lvlText w:val="●"/>
      <w:lvlJc w:val="left"/>
      <w:pPr>
        <w:ind w:left="3840" w:hanging="480"/>
      </w:pPr>
      <w:rPr>
        <w:rFonts w:ascii="Noto Sans Symbols" w:eastAsia="Noto Sans Symbols" w:hAnsi="Noto Sans Symbols" w:cs="Noto Sans Symbols" w:hint="default"/>
      </w:rPr>
    </w:lvl>
    <w:lvl w:ilvl="7">
      <w:start w:val="1"/>
      <w:numFmt w:val="bullet"/>
      <w:lvlText w:val="■"/>
      <w:lvlJc w:val="left"/>
      <w:pPr>
        <w:ind w:left="4320" w:hanging="480"/>
      </w:pPr>
      <w:rPr>
        <w:rFonts w:ascii="Noto Sans Symbols" w:eastAsia="Noto Sans Symbols" w:hAnsi="Noto Sans Symbols" w:cs="Noto Sans Symbols" w:hint="default"/>
      </w:rPr>
    </w:lvl>
    <w:lvl w:ilvl="8">
      <w:start w:val="1"/>
      <w:numFmt w:val="bullet"/>
      <w:lvlText w:val="◆"/>
      <w:lvlJc w:val="left"/>
      <w:pPr>
        <w:ind w:left="4800" w:hanging="480"/>
      </w:pPr>
      <w:rPr>
        <w:rFonts w:ascii="Noto Sans Symbols" w:eastAsia="Noto Sans Symbols" w:hAnsi="Noto Sans Symbols" w:cs="Noto Sans Symbols" w:hint="default"/>
      </w:rPr>
    </w:lvl>
  </w:abstractNum>
  <w:abstractNum w:abstractNumId="6" w15:restartNumberingAfterBreak="0">
    <w:nsid w:val="0FAA2190"/>
    <w:multiLevelType w:val="hybridMultilevel"/>
    <w:tmpl w:val="A55A0F5A"/>
    <w:lvl w:ilvl="0" w:tplc="79BA35A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0FD93061"/>
    <w:multiLevelType w:val="multilevel"/>
    <w:tmpl w:val="0C9E86C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decimal"/>
      <w:lvlText w:val="%7."/>
      <w:lvlJc w:val="left"/>
      <w:pPr>
        <w:ind w:left="3840" w:hanging="480"/>
      </w:pPr>
      <w:rPr>
        <w:rFonts w:hint="eastAsia"/>
        <w:color w:val="000000" w:themeColor="text1"/>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8" w15:restartNumberingAfterBreak="0">
    <w:nsid w:val="0FE91310"/>
    <w:multiLevelType w:val="multilevel"/>
    <w:tmpl w:val="4B68459A"/>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hint="eastAsia"/>
        <w:color w:val="000000" w:themeColor="text1"/>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9" w15:restartNumberingAfterBreak="0">
    <w:nsid w:val="0FF56907"/>
    <w:multiLevelType w:val="hybridMultilevel"/>
    <w:tmpl w:val="E2464C54"/>
    <w:lvl w:ilvl="0" w:tplc="0409000F">
      <w:start w:val="1"/>
      <w:numFmt w:val="decimal"/>
      <w:lvlText w:val="%1."/>
      <w:lvlJc w:val="left"/>
      <w:pPr>
        <w:ind w:left="993" w:hanging="480"/>
      </w:pPr>
      <w:rPr>
        <w:rFonts w:hint="default"/>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10" w15:restartNumberingAfterBreak="0">
    <w:nsid w:val="100301DF"/>
    <w:multiLevelType w:val="hybridMultilevel"/>
    <w:tmpl w:val="E282238A"/>
    <w:lvl w:ilvl="0" w:tplc="FF480B38">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7A3783"/>
    <w:multiLevelType w:val="multilevel"/>
    <w:tmpl w:val="4B68459A"/>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12" w15:restartNumberingAfterBreak="0">
    <w:nsid w:val="13607C7E"/>
    <w:multiLevelType w:val="hybridMultilevel"/>
    <w:tmpl w:val="B086A4FA"/>
    <w:lvl w:ilvl="0" w:tplc="D0387C3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15034636"/>
    <w:multiLevelType w:val="multilevel"/>
    <w:tmpl w:val="A0C0547A"/>
    <w:lvl w:ilvl="0">
      <w:start w:val="1"/>
      <w:numFmt w:val="decimal"/>
      <w:lvlText w:val="(%1)"/>
      <w:lvlJc w:val="left"/>
      <w:pPr>
        <w:ind w:left="960" w:hanging="480"/>
      </w:pPr>
    </w:lvl>
    <w:lvl w:ilvl="1">
      <w:start w:val="1"/>
      <w:numFmt w:val="bullet"/>
      <w:lvlText w:val="■"/>
      <w:lvlJc w:val="left"/>
      <w:pPr>
        <w:ind w:left="1440" w:hanging="480"/>
      </w:pPr>
      <w:rPr>
        <w:rFonts w:ascii="Noto Sans Symbols" w:eastAsia="Noto Sans Symbols" w:hAnsi="Noto Sans Symbols" w:cs="Noto Sans Symbols"/>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14" w15:restartNumberingAfterBreak="0">
    <w:nsid w:val="18D560A2"/>
    <w:multiLevelType w:val="hybridMultilevel"/>
    <w:tmpl w:val="48AE9D3A"/>
    <w:lvl w:ilvl="0" w:tplc="7FA696F8">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B107569"/>
    <w:multiLevelType w:val="hybridMultilevel"/>
    <w:tmpl w:val="36A26D7E"/>
    <w:lvl w:ilvl="0" w:tplc="79BA35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B3351A"/>
    <w:multiLevelType w:val="hybridMultilevel"/>
    <w:tmpl w:val="C754823E"/>
    <w:lvl w:ilvl="0" w:tplc="79BA35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1E6ED6"/>
    <w:multiLevelType w:val="hybridMultilevel"/>
    <w:tmpl w:val="097C4398"/>
    <w:lvl w:ilvl="0" w:tplc="04090001">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8" w15:restartNumberingAfterBreak="0">
    <w:nsid w:val="2B2C6C39"/>
    <w:multiLevelType w:val="hybridMultilevel"/>
    <w:tmpl w:val="0F76716C"/>
    <w:lvl w:ilvl="0" w:tplc="79BA35A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2BE10514"/>
    <w:multiLevelType w:val="multilevel"/>
    <w:tmpl w:val="FA3ED380"/>
    <w:lvl w:ilvl="0">
      <w:start w:val="1"/>
      <w:numFmt w:val="decimal"/>
      <w:lvlText w:val="%1."/>
      <w:lvlJc w:val="left"/>
      <w:pPr>
        <w:ind w:left="960" w:hanging="480"/>
      </w:pPr>
      <w:rPr>
        <w:rFonts w:hint="eastAsia"/>
        <w:color w:val="000000" w:themeColor="text1"/>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2DAC54B8"/>
    <w:multiLevelType w:val="hybridMultilevel"/>
    <w:tmpl w:val="AE9E7FC0"/>
    <w:lvl w:ilvl="0" w:tplc="6ECAC3E6">
      <w:start w:val="1"/>
      <w:numFmt w:val="decimal"/>
      <w:lvlText w:val="%1."/>
      <w:lvlJc w:val="left"/>
      <w:pPr>
        <w:ind w:left="763" w:hanging="480"/>
      </w:pPr>
      <w:rPr>
        <w:rFonts w:hint="eastAsia"/>
        <w:color w:val="000000" w:themeColor="text1"/>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36EC409D"/>
    <w:multiLevelType w:val="multilevel"/>
    <w:tmpl w:val="2E24A91A"/>
    <w:lvl w:ilvl="0">
      <w:start w:val="1"/>
      <w:numFmt w:val="decimal"/>
      <w:lvlText w:val="(%1)"/>
      <w:lvlJc w:val="left"/>
      <w:pPr>
        <w:ind w:left="960" w:hanging="480"/>
      </w:pPr>
    </w:lvl>
    <w:lvl w:ilvl="1">
      <w:start w:val="1"/>
      <w:numFmt w:val="decimal"/>
      <w:lvlText w:val="(%2)"/>
      <w:lvlJc w:val="left"/>
      <w:pPr>
        <w:ind w:left="1440" w:hanging="480"/>
      </w:p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22" w15:restartNumberingAfterBreak="0">
    <w:nsid w:val="3B6B3FDB"/>
    <w:multiLevelType w:val="hybridMultilevel"/>
    <w:tmpl w:val="C6E86F68"/>
    <w:lvl w:ilvl="0" w:tplc="EDB8615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40E959CB"/>
    <w:multiLevelType w:val="hybridMultilevel"/>
    <w:tmpl w:val="3056C4DA"/>
    <w:lvl w:ilvl="0" w:tplc="79BA35A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37352F9"/>
    <w:multiLevelType w:val="hybridMultilevel"/>
    <w:tmpl w:val="1B341F64"/>
    <w:lvl w:ilvl="0" w:tplc="4202DC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907BBA"/>
    <w:multiLevelType w:val="hybridMultilevel"/>
    <w:tmpl w:val="E29402A2"/>
    <w:lvl w:ilvl="0" w:tplc="8A461A58">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6" w15:restartNumberingAfterBreak="0">
    <w:nsid w:val="46BE36F1"/>
    <w:multiLevelType w:val="hybridMultilevel"/>
    <w:tmpl w:val="D64233A6"/>
    <w:lvl w:ilvl="0" w:tplc="79BA35A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80B21CD"/>
    <w:multiLevelType w:val="multilevel"/>
    <w:tmpl w:val="F3E2D8E4"/>
    <w:lvl w:ilvl="0">
      <w:start w:val="1"/>
      <w:numFmt w:val="decimal"/>
      <w:lvlText w:val="(%1)"/>
      <w:lvlJc w:val="left"/>
      <w:pPr>
        <w:ind w:left="960" w:hanging="480"/>
      </w:pPr>
    </w:lvl>
    <w:lvl w:ilvl="1">
      <w:start w:val="1"/>
      <w:numFmt w:val="bullet"/>
      <w:lvlText w:val="■"/>
      <w:lvlJc w:val="left"/>
      <w:pPr>
        <w:ind w:left="1440" w:hanging="480"/>
      </w:pPr>
      <w:rPr>
        <w:rFonts w:ascii="Noto Sans Symbols" w:eastAsia="Noto Sans Symbols" w:hAnsi="Noto Sans Symbols" w:cs="Noto Sans Symbols"/>
      </w:rPr>
    </w:lvl>
    <w:lvl w:ilvl="2">
      <w:start w:val="1"/>
      <w:numFmt w:val="bullet"/>
      <w:lvlText w:val="•"/>
      <w:lvlJc w:val="left"/>
      <w:pPr>
        <w:ind w:left="1920" w:hanging="480"/>
      </w:pPr>
      <w:rPr>
        <w:rFonts w:ascii="Arial" w:eastAsia="Arial" w:hAnsi="Arial" w:cs="Arial"/>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28" w15:restartNumberingAfterBreak="0">
    <w:nsid w:val="4C326EC5"/>
    <w:multiLevelType w:val="multilevel"/>
    <w:tmpl w:val="BBC4C4DC"/>
    <w:lvl w:ilvl="0">
      <w:start w:val="1"/>
      <w:numFmt w:val="decimal"/>
      <w:lvlText w:val="%1."/>
      <w:lvlJc w:val="left"/>
      <w:pPr>
        <w:ind w:left="960" w:hanging="480"/>
      </w:p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29" w15:restartNumberingAfterBreak="0">
    <w:nsid w:val="4DC40E7B"/>
    <w:multiLevelType w:val="hybridMultilevel"/>
    <w:tmpl w:val="51988872"/>
    <w:lvl w:ilvl="0" w:tplc="8A461A58">
      <w:start w:val="1"/>
      <w:numFmt w:val="decimal"/>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0" w15:restartNumberingAfterBreak="0">
    <w:nsid w:val="500C147C"/>
    <w:multiLevelType w:val="hybridMultilevel"/>
    <w:tmpl w:val="2C8EB29A"/>
    <w:lvl w:ilvl="0" w:tplc="8A461A58">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505C1E58"/>
    <w:multiLevelType w:val="multilevel"/>
    <w:tmpl w:val="8102D0C6"/>
    <w:lvl w:ilvl="0">
      <w:start w:val="1"/>
      <w:numFmt w:val="decimal"/>
      <w:lvlText w:val="%1."/>
      <w:lvlJc w:val="left"/>
      <w:pPr>
        <w:ind w:left="960" w:hanging="480"/>
      </w:pPr>
    </w:lvl>
    <w:lvl w:ilvl="1">
      <w:start w:val="1"/>
      <w:numFmt w:val="bullet"/>
      <w:lvlText w:val="■"/>
      <w:lvlJc w:val="left"/>
      <w:pPr>
        <w:ind w:left="1440" w:hanging="480"/>
      </w:pPr>
      <w:rPr>
        <w:rFonts w:ascii="Noto Sans Symbols" w:eastAsia="Noto Sans Symbols" w:hAnsi="Noto Sans Symbols" w:cs="Noto Sans Symbols"/>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32" w15:restartNumberingAfterBreak="0">
    <w:nsid w:val="562E73E5"/>
    <w:multiLevelType w:val="multilevel"/>
    <w:tmpl w:val="C05AB5C6"/>
    <w:lvl w:ilvl="0">
      <w:start w:val="1"/>
      <w:numFmt w:val="decimal"/>
      <w:lvlText w:val="%1."/>
      <w:lvlJc w:val="left"/>
      <w:pPr>
        <w:ind w:left="960" w:hanging="480"/>
      </w:pPr>
      <w:rPr>
        <w:rFonts w:hint="eastAsia"/>
        <w:color w:val="000000" w:themeColor="text1"/>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hint="eastAsia"/>
        <w:color w:val="000000" w:themeColor="text1"/>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33" w15:restartNumberingAfterBreak="0">
    <w:nsid w:val="5F6A2B6E"/>
    <w:multiLevelType w:val="hybridMultilevel"/>
    <w:tmpl w:val="67D83914"/>
    <w:lvl w:ilvl="0" w:tplc="C92C5A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942A8D"/>
    <w:multiLevelType w:val="multilevel"/>
    <w:tmpl w:val="0C9E86C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decimal"/>
      <w:lvlText w:val="%7."/>
      <w:lvlJc w:val="left"/>
      <w:pPr>
        <w:ind w:left="3840" w:hanging="480"/>
      </w:pPr>
      <w:rPr>
        <w:rFonts w:hint="eastAsia"/>
        <w:color w:val="000000" w:themeColor="text1"/>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35" w15:restartNumberingAfterBreak="0">
    <w:nsid w:val="65B10A33"/>
    <w:multiLevelType w:val="multilevel"/>
    <w:tmpl w:val="E0DE4556"/>
    <w:lvl w:ilvl="0">
      <w:start w:val="1"/>
      <w:numFmt w:val="decimal"/>
      <w:lvlText w:val="(%1)"/>
      <w:lvlJc w:val="left"/>
      <w:pPr>
        <w:ind w:left="1440" w:hanging="480"/>
      </w:pPr>
    </w:lvl>
    <w:lvl w:ilvl="1">
      <w:start w:val="1"/>
      <w:numFmt w:val="bullet"/>
      <w:lvlText w:val="■"/>
      <w:lvlJc w:val="left"/>
      <w:pPr>
        <w:ind w:left="1920" w:hanging="480"/>
      </w:pPr>
      <w:rPr>
        <w:rFonts w:ascii="Noto Sans Symbols" w:eastAsia="Noto Sans Symbols" w:hAnsi="Noto Sans Symbols" w:cs="Noto Sans Symbols"/>
      </w:rPr>
    </w:lvl>
    <w:lvl w:ilvl="2">
      <w:start w:val="1"/>
      <w:numFmt w:val="decimal"/>
      <w:lvlText w:val="(%3)"/>
      <w:lvlJc w:val="left"/>
      <w:pPr>
        <w:ind w:left="2400" w:hanging="480"/>
      </w:pPr>
    </w:lvl>
    <w:lvl w:ilvl="3">
      <w:start w:val="1"/>
      <w:numFmt w:val="bullet"/>
      <w:lvlText w:val="●"/>
      <w:lvlJc w:val="left"/>
      <w:pPr>
        <w:ind w:left="2880" w:hanging="480"/>
      </w:pPr>
      <w:rPr>
        <w:rFonts w:ascii="Noto Sans Symbols" w:eastAsia="Noto Sans Symbols" w:hAnsi="Noto Sans Symbols" w:cs="Noto Sans Symbols"/>
      </w:rPr>
    </w:lvl>
    <w:lvl w:ilvl="4">
      <w:start w:val="1"/>
      <w:numFmt w:val="bullet"/>
      <w:lvlText w:val="■"/>
      <w:lvlJc w:val="left"/>
      <w:pPr>
        <w:ind w:left="3360" w:hanging="480"/>
      </w:pPr>
      <w:rPr>
        <w:rFonts w:ascii="Noto Sans Symbols" w:eastAsia="Noto Sans Symbols" w:hAnsi="Noto Sans Symbols" w:cs="Noto Sans Symbols"/>
      </w:rPr>
    </w:lvl>
    <w:lvl w:ilvl="5">
      <w:start w:val="1"/>
      <w:numFmt w:val="bullet"/>
      <w:lvlText w:val="◆"/>
      <w:lvlJc w:val="left"/>
      <w:pPr>
        <w:ind w:left="3840" w:hanging="480"/>
      </w:pPr>
      <w:rPr>
        <w:rFonts w:ascii="Noto Sans Symbols" w:eastAsia="Noto Sans Symbols" w:hAnsi="Noto Sans Symbols" w:cs="Noto Sans Symbols"/>
      </w:rPr>
    </w:lvl>
    <w:lvl w:ilvl="6">
      <w:start w:val="1"/>
      <w:numFmt w:val="bullet"/>
      <w:lvlText w:val="●"/>
      <w:lvlJc w:val="left"/>
      <w:pPr>
        <w:ind w:left="4320" w:hanging="480"/>
      </w:pPr>
      <w:rPr>
        <w:rFonts w:ascii="Noto Sans Symbols" w:eastAsia="Noto Sans Symbols" w:hAnsi="Noto Sans Symbols" w:cs="Noto Sans Symbols"/>
      </w:rPr>
    </w:lvl>
    <w:lvl w:ilvl="7">
      <w:start w:val="1"/>
      <w:numFmt w:val="bullet"/>
      <w:lvlText w:val="■"/>
      <w:lvlJc w:val="left"/>
      <w:pPr>
        <w:ind w:left="4800" w:hanging="480"/>
      </w:pPr>
      <w:rPr>
        <w:rFonts w:ascii="Noto Sans Symbols" w:eastAsia="Noto Sans Symbols" w:hAnsi="Noto Sans Symbols" w:cs="Noto Sans Symbols"/>
      </w:rPr>
    </w:lvl>
    <w:lvl w:ilvl="8">
      <w:start w:val="1"/>
      <w:numFmt w:val="bullet"/>
      <w:lvlText w:val="◆"/>
      <w:lvlJc w:val="left"/>
      <w:pPr>
        <w:ind w:left="5280" w:hanging="480"/>
      </w:pPr>
      <w:rPr>
        <w:rFonts w:ascii="Noto Sans Symbols" w:eastAsia="Noto Sans Symbols" w:hAnsi="Noto Sans Symbols" w:cs="Noto Sans Symbols"/>
      </w:rPr>
    </w:lvl>
  </w:abstractNum>
  <w:abstractNum w:abstractNumId="36" w15:restartNumberingAfterBreak="0">
    <w:nsid w:val="6CEF4C5F"/>
    <w:multiLevelType w:val="multilevel"/>
    <w:tmpl w:val="17B4C08C"/>
    <w:lvl w:ilvl="0">
      <w:start w:val="1"/>
      <w:numFmt w:val="decimal"/>
      <w:lvlText w:val="%1."/>
      <w:lvlJc w:val="left"/>
      <w:pPr>
        <w:ind w:left="960" w:hanging="480"/>
      </w:pPr>
      <w:rPr>
        <w:rFonts w:hint="eastAsia"/>
        <w:color w:val="000000" w:themeColor="text1"/>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7" w15:restartNumberingAfterBreak="0">
    <w:nsid w:val="6D6D4B47"/>
    <w:multiLevelType w:val="hybridMultilevel"/>
    <w:tmpl w:val="5CD6E408"/>
    <w:lvl w:ilvl="0" w:tplc="04090001">
      <w:start w:val="1"/>
      <w:numFmt w:val="bullet"/>
      <w:lvlText w:val=""/>
      <w:lvlJc w:val="left"/>
      <w:pPr>
        <w:ind w:left="763" w:hanging="480"/>
      </w:pPr>
      <w:rPr>
        <w:rFonts w:ascii="Wingdings" w:hAnsi="Wingdings" w:hint="default"/>
      </w:rPr>
    </w:lvl>
    <w:lvl w:ilvl="1" w:tplc="04090003">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38" w15:restartNumberingAfterBreak="0">
    <w:nsid w:val="6DB74AF0"/>
    <w:multiLevelType w:val="multilevel"/>
    <w:tmpl w:val="2E2478BA"/>
    <w:lvl w:ilvl="0">
      <w:start w:val="1"/>
      <w:numFmt w:val="decimal"/>
      <w:lvlText w:val="%1."/>
      <w:lvlJc w:val="left"/>
      <w:pPr>
        <w:ind w:left="433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15:restartNumberingAfterBreak="0">
    <w:nsid w:val="6F9F052E"/>
    <w:multiLevelType w:val="multilevel"/>
    <w:tmpl w:val="93663D54"/>
    <w:lvl w:ilvl="0">
      <w:start w:val="1"/>
      <w:numFmt w:val="decimal"/>
      <w:lvlText w:val="%1."/>
      <w:lvlJc w:val="left"/>
      <w:pPr>
        <w:ind w:left="720" w:hanging="480"/>
      </w:pPr>
    </w:lvl>
    <w:lvl w:ilvl="1">
      <w:start w:val="1"/>
      <w:numFmt w:val="bullet"/>
      <w:lvlText w:val="■"/>
      <w:lvlJc w:val="left"/>
      <w:pPr>
        <w:ind w:left="1200" w:hanging="480"/>
      </w:pPr>
      <w:rPr>
        <w:rFonts w:ascii="Noto Sans Symbols" w:eastAsia="Noto Sans Symbols" w:hAnsi="Noto Sans Symbols" w:cs="Noto Sans Symbols"/>
      </w:rPr>
    </w:lvl>
    <w:lvl w:ilvl="2">
      <w:start w:val="1"/>
      <w:numFmt w:val="bullet"/>
      <w:lvlText w:val="◆"/>
      <w:lvlJc w:val="left"/>
      <w:pPr>
        <w:ind w:left="1680" w:hanging="480"/>
      </w:pPr>
      <w:rPr>
        <w:rFonts w:ascii="Noto Sans Symbols" w:eastAsia="Noto Sans Symbols" w:hAnsi="Noto Sans Symbols" w:cs="Noto Sans Symbols"/>
      </w:rPr>
    </w:lvl>
    <w:lvl w:ilvl="3">
      <w:start w:val="1"/>
      <w:numFmt w:val="bullet"/>
      <w:lvlText w:val="●"/>
      <w:lvlJc w:val="left"/>
      <w:pPr>
        <w:ind w:left="2160" w:hanging="480"/>
      </w:pPr>
      <w:rPr>
        <w:rFonts w:ascii="Noto Sans Symbols" w:eastAsia="Noto Sans Symbols" w:hAnsi="Noto Sans Symbols" w:cs="Noto Sans Symbols"/>
      </w:rPr>
    </w:lvl>
    <w:lvl w:ilvl="4">
      <w:start w:val="1"/>
      <w:numFmt w:val="bullet"/>
      <w:lvlText w:val="■"/>
      <w:lvlJc w:val="left"/>
      <w:pPr>
        <w:ind w:left="2640" w:hanging="480"/>
      </w:pPr>
      <w:rPr>
        <w:rFonts w:ascii="Noto Sans Symbols" w:eastAsia="Noto Sans Symbols" w:hAnsi="Noto Sans Symbols" w:cs="Noto Sans Symbols"/>
      </w:rPr>
    </w:lvl>
    <w:lvl w:ilvl="5">
      <w:start w:val="1"/>
      <w:numFmt w:val="bullet"/>
      <w:lvlText w:val="◆"/>
      <w:lvlJc w:val="left"/>
      <w:pPr>
        <w:ind w:left="3120" w:hanging="480"/>
      </w:pPr>
      <w:rPr>
        <w:rFonts w:ascii="Noto Sans Symbols" w:eastAsia="Noto Sans Symbols" w:hAnsi="Noto Sans Symbols" w:cs="Noto Sans Symbols"/>
      </w:rPr>
    </w:lvl>
    <w:lvl w:ilvl="6">
      <w:start w:val="1"/>
      <w:numFmt w:val="bullet"/>
      <w:lvlText w:val="●"/>
      <w:lvlJc w:val="left"/>
      <w:pPr>
        <w:ind w:left="3600" w:hanging="480"/>
      </w:pPr>
      <w:rPr>
        <w:rFonts w:ascii="Noto Sans Symbols" w:eastAsia="Noto Sans Symbols" w:hAnsi="Noto Sans Symbols" w:cs="Noto Sans Symbols"/>
      </w:rPr>
    </w:lvl>
    <w:lvl w:ilvl="7">
      <w:start w:val="1"/>
      <w:numFmt w:val="bullet"/>
      <w:lvlText w:val="■"/>
      <w:lvlJc w:val="left"/>
      <w:pPr>
        <w:ind w:left="4080" w:hanging="480"/>
      </w:pPr>
      <w:rPr>
        <w:rFonts w:ascii="Noto Sans Symbols" w:eastAsia="Noto Sans Symbols" w:hAnsi="Noto Sans Symbols" w:cs="Noto Sans Symbols"/>
      </w:rPr>
    </w:lvl>
    <w:lvl w:ilvl="8">
      <w:start w:val="1"/>
      <w:numFmt w:val="bullet"/>
      <w:lvlText w:val="◆"/>
      <w:lvlJc w:val="left"/>
      <w:pPr>
        <w:ind w:left="4560" w:hanging="480"/>
      </w:pPr>
      <w:rPr>
        <w:rFonts w:ascii="Noto Sans Symbols" w:eastAsia="Noto Sans Symbols" w:hAnsi="Noto Sans Symbols" w:cs="Noto Sans Symbols"/>
      </w:rPr>
    </w:lvl>
  </w:abstractNum>
  <w:abstractNum w:abstractNumId="40" w15:restartNumberingAfterBreak="0">
    <w:nsid w:val="724E5ADE"/>
    <w:multiLevelType w:val="multilevel"/>
    <w:tmpl w:val="0C9E86C0"/>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decimal"/>
      <w:lvlText w:val="%7."/>
      <w:lvlJc w:val="left"/>
      <w:pPr>
        <w:ind w:left="3840" w:hanging="480"/>
      </w:pPr>
      <w:rPr>
        <w:rFonts w:hint="eastAsia"/>
        <w:color w:val="000000" w:themeColor="text1"/>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41" w15:restartNumberingAfterBreak="0">
    <w:nsid w:val="73597B5B"/>
    <w:multiLevelType w:val="hybridMultilevel"/>
    <w:tmpl w:val="54B058A2"/>
    <w:lvl w:ilvl="0" w:tplc="0B2E5F66">
      <w:start w:val="1"/>
      <w:numFmt w:val="taiwaneseCountingThousand"/>
      <w:lvlText w:val="第%1章"/>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9F67AB"/>
    <w:multiLevelType w:val="hybridMultilevel"/>
    <w:tmpl w:val="9138AC00"/>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3" w15:restartNumberingAfterBreak="0">
    <w:nsid w:val="74AE12EB"/>
    <w:multiLevelType w:val="multilevel"/>
    <w:tmpl w:val="0C9E86C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decimal"/>
      <w:lvlText w:val="%7."/>
      <w:lvlJc w:val="left"/>
      <w:pPr>
        <w:ind w:left="3840" w:hanging="480"/>
      </w:pPr>
      <w:rPr>
        <w:rFonts w:hint="eastAsia"/>
        <w:color w:val="000000" w:themeColor="text1"/>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44" w15:restartNumberingAfterBreak="0">
    <w:nsid w:val="77D7513C"/>
    <w:multiLevelType w:val="hybridMultilevel"/>
    <w:tmpl w:val="4F1E9C20"/>
    <w:lvl w:ilvl="0" w:tplc="79BA35A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8AE7917"/>
    <w:multiLevelType w:val="hybridMultilevel"/>
    <w:tmpl w:val="7EBEDC42"/>
    <w:lvl w:ilvl="0" w:tplc="79BA35A8">
      <w:start w:val="1"/>
      <w:numFmt w:val="decimal"/>
      <w:lvlText w:val="%1:"/>
      <w:lvlJc w:val="left"/>
      <w:pPr>
        <w:ind w:left="943" w:hanging="480"/>
      </w:pPr>
      <w:rPr>
        <w:rFonts w:hint="eastAsia"/>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6" w15:restartNumberingAfterBreak="0">
    <w:nsid w:val="7AB3004C"/>
    <w:multiLevelType w:val="hybridMultilevel"/>
    <w:tmpl w:val="0AAEFA9E"/>
    <w:lvl w:ilvl="0" w:tplc="79BA35A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C785829"/>
    <w:multiLevelType w:val="multilevel"/>
    <w:tmpl w:val="B882CA0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8" w15:restartNumberingAfterBreak="0">
    <w:nsid w:val="7D8C3DD3"/>
    <w:multiLevelType w:val="hybridMultilevel"/>
    <w:tmpl w:val="15D4E2F4"/>
    <w:lvl w:ilvl="0" w:tplc="0409000F">
      <w:start w:val="1"/>
      <w:numFmt w:val="decimal"/>
      <w:lvlText w:val="%1."/>
      <w:lvlJc w:val="left"/>
      <w:pPr>
        <w:ind w:left="763" w:hanging="480"/>
      </w:pPr>
      <w:rPr>
        <w:rFonts w:hint="default"/>
      </w:rPr>
    </w:lvl>
    <w:lvl w:ilvl="1" w:tplc="04090003">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49" w15:restartNumberingAfterBreak="0">
    <w:nsid w:val="7FA36278"/>
    <w:multiLevelType w:val="hybridMultilevel"/>
    <w:tmpl w:val="CEE2410A"/>
    <w:lvl w:ilvl="0" w:tplc="79BA35A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067924579">
    <w:abstractNumId w:val="3"/>
  </w:num>
  <w:num w:numId="2" w16cid:durableId="1211068267">
    <w:abstractNumId w:val="19"/>
  </w:num>
  <w:num w:numId="3" w16cid:durableId="1288127231">
    <w:abstractNumId w:val="31"/>
  </w:num>
  <w:num w:numId="4" w16cid:durableId="1796945646">
    <w:abstractNumId w:val="28"/>
  </w:num>
  <w:num w:numId="5" w16cid:durableId="1198853665">
    <w:abstractNumId w:val="36"/>
  </w:num>
  <w:num w:numId="6" w16cid:durableId="178814003">
    <w:abstractNumId w:val="35"/>
  </w:num>
  <w:num w:numId="7" w16cid:durableId="35276559">
    <w:abstractNumId w:val="21"/>
  </w:num>
  <w:num w:numId="8" w16cid:durableId="16154374">
    <w:abstractNumId w:val="27"/>
  </w:num>
  <w:num w:numId="9" w16cid:durableId="786126056">
    <w:abstractNumId w:val="13"/>
  </w:num>
  <w:num w:numId="10" w16cid:durableId="1736660127">
    <w:abstractNumId w:val="47"/>
  </w:num>
  <w:num w:numId="11" w16cid:durableId="858815511">
    <w:abstractNumId w:val="8"/>
  </w:num>
  <w:num w:numId="12" w16cid:durableId="566847339">
    <w:abstractNumId w:val="38"/>
  </w:num>
  <w:num w:numId="13" w16cid:durableId="1833400726">
    <w:abstractNumId w:val="2"/>
  </w:num>
  <w:num w:numId="14" w16cid:durableId="451556628">
    <w:abstractNumId w:val="1"/>
  </w:num>
  <w:num w:numId="15" w16cid:durableId="319966732">
    <w:abstractNumId w:val="37"/>
  </w:num>
  <w:num w:numId="16" w16cid:durableId="910895891">
    <w:abstractNumId w:val="10"/>
  </w:num>
  <w:num w:numId="17" w16cid:durableId="940725899">
    <w:abstractNumId w:val="45"/>
  </w:num>
  <w:num w:numId="18" w16cid:durableId="1953896447">
    <w:abstractNumId w:val="14"/>
  </w:num>
  <w:num w:numId="19" w16cid:durableId="1468205637">
    <w:abstractNumId w:val="44"/>
  </w:num>
  <w:num w:numId="20" w16cid:durableId="1805463989">
    <w:abstractNumId w:val="23"/>
  </w:num>
  <w:num w:numId="21" w16cid:durableId="468978356">
    <w:abstractNumId w:val="46"/>
  </w:num>
  <w:num w:numId="22" w16cid:durableId="39477147">
    <w:abstractNumId w:val="4"/>
  </w:num>
  <w:num w:numId="23" w16cid:durableId="1982999020">
    <w:abstractNumId w:val="26"/>
  </w:num>
  <w:num w:numId="24" w16cid:durableId="2075465368">
    <w:abstractNumId w:val="49"/>
  </w:num>
  <w:num w:numId="25" w16cid:durableId="480733932">
    <w:abstractNumId w:val="18"/>
  </w:num>
  <w:num w:numId="26" w16cid:durableId="183372639">
    <w:abstractNumId w:val="15"/>
  </w:num>
  <w:num w:numId="27" w16cid:durableId="573247350">
    <w:abstractNumId w:val="16"/>
  </w:num>
  <w:num w:numId="28" w16cid:durableId="1651206615">
    <w:abstractNumId w:val="6"/>
  </w:num>
  <w:num w:numId="29" w16cid:durableId="186843511">
    <w:abstractNumId w:val="11"/>
  </w:num>
  <w:num w:numId="30" w16cid:durableId="650603280">
    <w:abstractNumId w:val="39"/>
  </w:num>
  <w:num w:numId="31" w16cid:durableId="1102066785">
    <w:abstractNumId w:val="17"/>
  </w:num>
  <w:num w:numId="32" w16cid:durableId="161942022">
    <w:abstractNumId w:val="24"/>
  </w:num>
  <w:num w:numId="33" w16cid:durableId="2061320297">
    <w:abstractNumId w:val="33"/>
  </w:num>
  <w:num w:numId="34" w16cid:durableId="1686596296">
    <w:abstractNumId w:val="12"/>
  </w:num>
  <w:num w:numId="35" w16cid:durableId="1521627323">
    <w:abstractNumId w:val="22"/>
  </w:num>
  <w:num w:numId="36" w16cid:durableId="159080852">
    <w:abstractNumId w:val="41"/>
  </w:num>
  <w:num w:numId="37" w16cid:durableId="1210218887">
    <w:abstractNumId w:val="5"/>
  </w:num>
  <w:num w:numId="38" w16cid:durableId="1990329425">
    <w:abstractNumId w:val="25"/>
  </w:num>
  <w:num w:numId="39" w16cid:durableId="602612147">
    <w:abstractNumId w:val="30"/>
  </w:num>
  <w:num w:numId="40" w16cid:durableId="1945838805">
    <w:abstractNumId w:val="0"/>
  </w:num>
  <w:num w:numId="41" w16cid:durableId="2095929112">
    <w:abstractNumId w:val="43"/>
  </w:num>
  <w:num w:numId="42" w16cid:durableId="1666781726">
    <w:abstractNumId w:val="40"/>
  </w:num>
  <w:num w:numId="43" w16cid:durableId="1933929452">
    <w:abstractNumId w:val="9"/>
  </w:num>
  <w:num w:numId="44" w16cid:durableId="429130506">
    <w:abstractNumId w:val="42"/>
  </w:num>
  <w:num w:numId="45" w16cid:durableId="1233538303">
    <w:abstractNumId w:val="20"/>
  </w:num>
  <w:num w:numId="46" w16cid:durableId="669873288">
    <w:abstractNumId w:val="7"/>
  </w:num>
  <w:num w:numId="47" w16cid:durableId="205525737">
    <w:abstractNumId w:val="34"/>
  </w:num>
  <w:num w:numId="48" w16cid:durableId="1897660474">
    <w:abstractNumId w:val="32"/>
  </w:num>
  <w:num w:numId="49" w16cid:durableId="1101031011">
    <w:abstractNumId w:val="48"/>
  </w:num>
  <w:num w:numId="50" w16cid:durableId="6285131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10"/>
    <w:rsid w:val="00961510"/>
    <w:rsid w:val="00A532E6"/>
    <w:rsid w:val="00B93C31"/>
    <w:rsid w:val="00FE247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BEFF"/>
  <w15:chartTrackingRefBased/>
  <w15:docId w15:val="{937A0532-0F12-4B40-8277-D6B06A2B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8"/>
        <w:lang w:val="en-US" w:eastAsia="zh-TW"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510"/>
    <w:pPr>
      <w:widowControl w:val="0"/>
    </w:pPr>
    <w:rPr>
      <w:rFonts w:ascii="Times New Roman" w:eastAsia="新細明體" w:hAnsi="Times New Roman" w:cs="Times New Roman"/>
      <w:szCs w:val="22"/>
      <w:lang w:bidi="ar-SA"/>
    </w:rPr>
  </w:style>
  <w:style w:type="paragraph" w:styleId="1">
    <w:name w:val="heading 1"/>
    <w:basedOn w:val="a"/>
    <w:next w:val="a"/>
    <w:link w:val="10"/>
    <w:uiPriority w:val="9"/>
    <w:qFormat/>
    <w:rsid w:val="00961510"/>
    <w:pPr>
      <w:keepNext/>
      <w:keepLines/>
      <w:spacing w:before="480" w:after="80"/>
      <w:outlineLvl w:val="0"/>
    </w:pPr>
    <w:rPr>
      <w:rFonts w:asciiTheme="majorHAnsi" w:eastAsiaTheme="majorEastAsia" w:hAnsiTheme="majorHAnsi" w:cstheme="majorBidi"/>
      <w:color w:val="0F4761" w:themeColor="accent1" w:themeShade="BF"/>
      <w:sz w:val="48"/>
      <w:szCs w:val="61"/>
    </w:rPr>
  </w:style>
  <w:style w:type="paragraph" w:styleId="2">
    <w:name w:val="heading 2"/>
    <w:basedOn w:val="a"/>
    <w:next w:val="a"/>
    <w:link w:val="20"/>
    <w:uiPriority w:val="9"/>
    <w:semiHidden/>
    <w:unhideWhenUsed/>
    <w:qFormat/>
    <w:rsid w:val="00961510"/>
    <w:pPr>
      <w:keepNext/>
      <w:keepLines/>
      <w:spacing w:before="160" w:after="80"/>
      <w:outlineLvl w:val="1"/>
    </w:pPr>
    <w:rPr>
      <w:rFonts w:asciiTheme="majorHAnsi" w:eastAsiaTheme="majorEastAsia" w:hAnsiTheme="majorHAnsi" w:cstheme="majorBidi"/>
      <w:color w:val="0F4761" w:themeColor="accent1" w:themeShade="BF"/>
      <w:sz w:val="40"/>
      <w:szCs w:val="50"/>
    </w:rPr>
  </w:style>
  <w:style w:type="paragraph" w:styleId="3">
    <w:name w:val="heading 3"/>
    <w:basedOn w:val="a"/>
    <w:next w:val="a"/>
    <w:link w:val="30"/>
    <w:uiPriority w:val="9"/>
    <w:semiHidden/>
    <w:unhideWhenUsed/>
    <w:qFormat/>
    <w:rsid w:val="00961510"/>
    <w:pPr>
      <w:keepNext/>
      <w:keepLines/>
      <w:spacing w:before="160" w:after="40"/>
      <w:outlineLvl w:val="2"/>
    </w:pPr>
    <w:rPr>
      <w:rFonts w:eastAsiaTheme="majorEastAsia" w:cstheme="majorBidi"/>
      <w:color w:val="0F4761" w:themeColor="accent1" w:themeShade="BF"/>
      <w:sz w:val="32"/>
      <w:szCs w:val="40"/>
    </w:rPr>
  </w:style>
  <w:style w:type="paragraph" w:styleId="4">
    <w:name w:val="heading 4"/>
    <w:basedOn w:val="a"/>
    <w:next w:val="a"/>
    <w:link w:val="40"/>
    <w:uiPriority w:val="9"/>
    <w:semiHidden/>
    <w:unhideWhenUsed/>
    <w:qFormat/>
    <w:rsid w:val="00961510"/>
    <w:pPr>
      <w:keepNext/>
      <w:keepLines/>
      <w:spacing w:before="160" w:after="40"/>
      <w:outlineLvl w:val="3"/>
    </w:pPr>
    <w:rPr>
      <w:rFonts w:eastAsiaTheme="majorEastAsia" w:cstheme="majorBidi"/>
      <w:color w:val="0F4761" w:themeColor="accent1" w:themeShade="BF"/>
      <w:sz w:val="28"/>
      <w:szCs w:val="35"/>
    </w:rPr>
  </w:style>
  <w:style w:type="paragraph" w:styleId="5">
    <w:name w:val="heading 5"/>
    <w:basedOn w:val="a"/>
    <w:next w:val="a"/>
    <w:link w:val="50"/>
    <w:uiPriority w:val="9"/>
    <w:semiHidden/>
    <w:unhideWhenUsed/>
    <w:qFormat/>
    <w:rsid w:val="0096151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61510"/>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961510"/>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61510"/>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961510"/>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61510"/>
    <w:rPr>
      <w:rFonts w:asciiTheme="majorHAnsi" w:eastAsiaTheme="majorEastAsia" w:hAnsiTheme="majorHAnsi" w:cstheme="majorBidi"/>
      <w:color w:val="0F4761" w:themeColor="accent1" w:themeShade="BF"/>
      <w:sz w:val="48"/>
      <w:szCs w:val="61"/>
    </w:rPr>
  </w:style>
  <w:style w:type="character" w:customStyle="1" w:styleId="20">
    <w:name w:val="標題 2 字元"/>
    <w:basedOn w:val="a0"/>
    <w:link w:val="2"/>
    <w:uiPriority w:val="9"/>
    <w:semiHidden/>
    <w:rsid w:val="00961510"/>
    <w:rPr>
      <w:rFonts w:asciiTheme="majorHAnsi" w:eastAsiaTheme="majorEastAsia" w:hAnsiTheme="majorHAnsi" w:cstheme="majorBidi"/>
      <w:color w:val="0F4761" w:themeColor="accent1" w:themeShade="BF"/>
      <w:sz w:val="40"/>
      <w:szCs w:val="50"/>
    </w:rPr>
  </w:style>
  <w:style w:type="character" w:customStyle="1" w:styleId="30">
    <w:name w:val="標題 3 字元"/>
    <w:basedOn w:val="a0"/>
    <w:link w:val="3"/>
    <w:uiPriority w:val="9"/>
    <w:semiHidden/>
    <w:rsid w:val="00961510"/>
    <w:rPr>
      <w:rFonts w:eastAsiaTheme="majorEastAsia" w:cstheme="majorBidi"/>
      <w:color w:val="0F4761" w:themeColor="accent1" w:themeShade="BF"/>
      <w:sz w:val="32"/>
      <w:szCs w:val="40"/>
    </w:rPr>
  </w:style>
  <w:style w:type="character" w:customStyle="1" w:styleId="40">
    <w:name w:val="標題 4 字元"/>
    <w:basedOn w:val="a0"/>
    <w:link w:val="4"/>
    <w:uiPriority w:val="9"/>
    <w:semiHidden/>
    <w:rsid w:val="00961510"/>
    <w:rPr>
      <w:rFonts w:eastAsiaTheme="majorEastAsia" w:cstheme="majorBidi"/>
      <w:color w:val="0F4761" w:themeColor="accent1" w:themeShade="BF"/>
      <w:sz w:val="28"/>
      <w:szCs w:val="35"/>
    </w:rPr>
  </w:style>
  <w:style w:type="character" w:customStyle="1" w:styleId="50">
    <w:name w:val="標題 5 字元"/>
    <w:basedOn w:val="a0"/>
    <w:link w:val="5"/>
    <w:uiPriority w:val="9"/>
    <w:semiHidden/>
    <w:rsid w:val="00961510"/>
    <w:rPr>
      <w:rFonts w:eastAsiaTheme="majorEastAsia" w:cstheme="majorBidi"/>
      <w:color w:val="0F4761" w:themeColor="accent1" w:themeShade="BF"/>
    </w:rPr>
  </w:style>
  <w:style w:type="character" w:customStyle="1" w:styleId="60">
    <w:name w:val="標題 6 字元"/>
    <w:basedOn w:val="a0"/>
    <w:link w:val="6"/>
    <w:uiPriority w:val="9"/>
    <w:semiHidden/>
    <w:rsid w:val="00961510"/>
    <w:rPr>
      <w:rFonts w:eastAsiaTheme="majorEastAsia" w:cstheme="majorBidi"/>
      <w:color w:val="595959" w:themeColor="text1" w:themeTint="A6"/>
    </w:rPr>
  </w:style>
  <w:style w:type="character" w:customStyle="1" w:styleId="70">
    <w:name w:val="標題 7 字元"/>
    <w:basedOn w:val="a0"/>
    <w:link w:val="7"/>
    <w:uiPriority w:val="9"/>
    <w:semiHidden/>
    <w:rsid w:val="00961510"/>
    <w:rPr>
      <w:rFonts w:eastAsiaTheme="majorEastAsia" w:cstheme="majorBidi"/>
      <w:color w:val="595959" w:themeColor="text1" w:themeTint="A6"/>
    </w:rPr>
  </w:style>
  <w:style w:type="character" w:customStyle="1" w:styleId="80">
    <w:name w:val="標題 8 字元"/>
    <w:basedOn w:val="a0"/>
    <w:link w:val="8"/>
    <w:uiPriority w:val="9"/>
    <w:semiHidden/>
    <w:rsid w:val="00961510"/>
    <w:rPr>
      <w:rFonts w:eastAsiaTheme="majorEastAsia" w:cstheme="majorBidi"/>
      <w:color w:val="272727" w:themeColor="text1" w:themeTint="D8"/>
    </w:rPr>
  </w:style>
  <w:style w:type="character" w:customStyle="1" w:styleId="90">
    <w:name w:val="標題 9 字元"/>
    <w:basedOn w:val="a0"/>
    <w:link w:val="9"/>
    <w:uiPriority w:val="9"/>
    <w:semiHidden/>
    <w:rsid w:val="00961510"/>
    <w:rPr>
      <w:rFonts w:eastAsiaTheme="majorEastAsia" w:cstheme="majorBidi"/>
      <w:color w:val="272727" w:themeColor="text1" w:themeTint="D8"/>
    </w:rPr>
  </w:style>
  <w:style w:type="paragraph" w:styleId="a3">
    <w:name w:val="Title"/>
    <w:basedOn w:val="a"/>
    <w:next w:val="a"/>
    <w:link w:val="a4"/>
    <w:uiPriority w:val="10"/>
    <w:qFormat/>
    <w:rsid w:val="00961510"/>
    <w:pPr>
      <w:spacing w:after="80"/>
      <w:contextualSpacing/>
      <w:jc w:val="center"/>
    </w:pPr>
    <w:rPr>
      <w:rFonts w:asciiTheme="majorHAnsi" w:eastAsiaTheme="majorEastAsia" w:hAnsiTheme="majorHAnsi" w:cstheme="majorBidi"/>
      <w:spacing w:val="-10"/>
      <w:kern w:val="28"/>
      <w:sz w:val="56"/>
      <w:szCs w:val="71"/>
    </w:rPr>
  </w:style>
  <w:style w:type="character" w:customStyle="1" w:styleId="a4">
    <w:name w:val="標題 字元"/>
    <w:basedOn w:val="a0"/>
    <w:link w:val="a3"/>
    <w:uiPriority w:val="10"/>
    <w:rsid w:val="00961510"/>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961510"/>
    <w:pPr>
      <w:numPr>
        <w:ilvl w:val="1"/>
      </w:numPr>
      <w:spacing w:after="160"/>
      <w:jc w:val="center"/>
    </w:pPr>
    <w:rPr>
      <w:rFonts w:asciiTheme="majorHAnsi" w:eastAsiaTheme="majorEastAsia" w:hAnsiTheme="majorHAnsi" w:cstheme="majorBidi"/>
      <w:color w:val="595959" w:themeColor="text1" w:themeTint="A6"/>
      <w:spacing w:val="15"/>
      <w:sz w:val="28"/>
      <w:szCs w:val="35"/>
    </w:rPr>
  </w:style>
  <w:style w:type="character" w:customStyle="1" w:styleId="a6">
    <w:name w:val="副標題 字元"/>
    <w:basedOn w:val="a0"/>
    <w:link w:val="a5"/>
    <w:uiPriority w:val="11"/>
    <w:rsid w:val="00961510"/>
    <w:rPr>
      <w:rFonts w:asciiTheme="majorHAnsi" w:eastAsiaTheme="majorEastAsia" w:hAnsiTheme="majorHAnsi" w:cstheme="majorBidi"/>
      <w:color w:val="595959" w:themeColor="text1" w:themeTint="A6"/>
      <w:spacing w:val="15"/>
      <w:sz w:val="28"/>
      <w:szCs w:val="35"/>
    </w:rPr>
  </w:style>
  <w:style w:type="paragraph" w:styleId="a7">
    <w:name w:val="Quote"/>
    <w:basedOn w:val="a"/>
    <w:next w:val="a"/>
    <w:link w:val="a8"/>
    <w:uiPriority w:val="29"/>
    <w:qFormat/>
    <w:rsid w:val="00961510"/>
    <w:pPr>
      <w:spacing w:before="160" w:after="160"/>
      <w:jc w:val="center"/>
    </w:pPr>
    <w:rPr>
      <w:i/>
      <w:iCs/>
      <w:color w:val="404040" w:themeColor="text1" w:themeTint="BF"/>
    </w:rPr>
  </w:style>
  <w:style w:type="character" w:customStyle="1" w:styleId="a8">
    <w:name w:val="引文 字元"/>
    <w:basedOn w:val="a0"/>
    <w:link w:val="a7"/>
    <w:uiPriority w:val="29"/>
    <w:rsid w:val="00961510"/>
    <w:rPr>
      <w:i/>
      <w:iCs/>
      <w:color w:val="404040" w:themeColor="text1" w:themeTint="BF"/>
    </w:rPr>
  </w:style>
  <w:style w:type="paragraph" w:styleId="a9">
    <w:name w:val="List Paragraph"/>
    <w:basedOn w:val="a"/>
    <w:uiPriority w:val="34"/>
    <w:qFormat/>
    <w:rsid w:val="00961510"/>
    <w:pPr>
      <w:ind w:left="720"/>
      <w:contextualSpacing/>
    </w:pPr>
  </w:style>
  <w:style w:type="character" w:styleId="aa">
    <w:name w:val="Intense Emphasis"/>
    <w:basedOn w:val="a0"/>
    <w:uiPriority w:val="21"/>
    <w:qFormat/>
    <w:rsid w:val="00961510"/>
    <w:rPr>
      <w:i/>
      <w:iCs/>
      <w:color w:val="0F4761" w:themeColor="accent1" w:themeShade="BF"/>
    </w:rPr>
  </w:style>
  <w:style w:type="paragraph" w:styleId="ab">
    <w:name w:val="Intense Quote"/>
    <w:basedOn w:val="a"/>
    <w:next w:val="a"/>
    <w:link w:val="ac"/>
    <w:uiPriority w:val="30"/>
    <w:qFormat/>
    <w:rsid w:val="00961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961510"/>
    <w:rPr>
      <w:i/>
      <w:iCs/>
      <w:color w:val="0F4761" w:themeColor="accent1" w:themeShade="BF"/>
    </w:rPr>
  </w:style>
  <w:style w:type="character" w:styleId="ad">
    <w:name w:val="Intense Reference"/>
    <w:basedOn w:val="a0"/>
    <w:uiPriority w:val="32"/>
    <w:qFormat/>
    <w:rsid w:val="00961510"/>
    <w:rPr>
      <w:b/>
      <w:bCs/>
      <w:smallCaps/>
      <w:color w:val="0F4761" w:themeColor="accent1" w:themeShade="BF"/>
      <w:spacing w:val="5"/>
    </w:rPr>
  </w:style>
  <w:style w:type="table" w:styleId="ae">
    <w:name w:val="Table Grid"/>
    <w:basedOn w:val="a1"/>
    <w:uiPriority w:val="39"/>
    <w:rsid w:val="00961510"/>
    <w:rPr>
      <w:rFonts w:ascii="Times New Roman" w:eastAsia="新細明體" w:hAnsi="Times New Roman" w:cs="Times New Roman"/>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961510"/>
    <w:pPr>
      <w:tabs>
        <w:tab w:val="center" w:pos="4153"/>
        <w:tab w:val="right" w:pos="8306"/>
      </w:tabs>
      <w:snapToGrid w:val="0"/>
    </w:pPr>
    <w:rPr>
      <w:sz w:val="20"/>
      <w:szCs w:val="20"/>
    </w:rPr>
  </w:style>
  <w:style w:type="character" w:customStyle="1" w:styleId="af0">
    <w:name w:val="頁尾 字元"/>
    <w:basedOn w:val="a0"/>
    <w:link w:val="af"/>
    <w:uiPriority w:val="99"/>
    <w:rsid w:val="00961510"/>
    <w:rPr>
      <w:rFonts w:ascii="Times New Roman" w:eastAsia="新細明體" w:hAnsi="Times New Roman" w:cs="Times New Roman"/>
      <w:sz w:val="20"/>
      <w:szCs w:val="20"/>
      <w:lang w:bidi="ar-SA"/>
    </w:rPr>
  </w:style>
  <w:style w:type="paragraph" w:styleId="af1">
    <w:name w:val="No Spacing"/>
    <w:link w:val="af2"/>
    <w:uiPriority w:val="1"/>
    <w:qFormat/>
    <w:rsid w:val="00961510"/>
    <w:rPr>
      <w:kern w:val="0"/>
      <w:sz w:val="22"/>
      <w:szCs w:val="22"/>
      <w:lang w:bidi="ar-SA"/>
    </w:rPr>
  </w:style>
  <w:style w:type="character" w:customStyle="1" w:styleId="af2">
    <w:name w:val="無間距 字元"/>
    <w:basedOn w:val="a0"/>
    <w:link w:val="af1"/>
    <w:uiPriority w:val="1"/>
    <w:rsid w:val="00961510"/>
    <w:rPr>
      <w:kern w:val="0"/>
      <w:sz w:val="22"/>
      <w:szCs w:val="22"/>
      <w:lang w:bidi="ar-SA"/>
    </w:rPr>
  </w:style>
  <w:style w:type="paragraph" w:styleId="11">
    <w:name w:val="toc 1"/>
    <w:basedOn w:val="a"/>
    <w:next w:val="a"/>
    <w:autoRedefine/>
    <w:uiPriority w:val="39"/>
    <w:unhideWhenUsed/>
    <w:rsid w:val="00961510"/>
  </w:style>
  <w:style w:type="character" w:styleId="af3">
    <w:name w:val="Hyperlink"/>
    <w:basedOn w:val="a0"/>
    <w:uiPriority w:val="99"/>
    <w:unhideWhenUsed/>
    <w:rsid w:val="0096151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4C020824FF42619506C30BF8DD1BA8"/>
        <w:category>
          <w:name w:val="一般"/>
          <w:gallery w:val="placeholder"/>
        </w:category>
        <w:types>
          <w:type w:val="bbPlcHdr"/>
        </w:types>
        <w:behaviors>
          <w:behavior w:val="content"/>
        </w:behaviors>
        <w:guid w:val="{BE1C25D3-8496-491E-9840-5144D8B9BB89}"/>
      </w:docPartPr>
      <w:docPartBody>
        <w:p w:rsidR="00000000" w:rsidRDefault="0053301A" w:rsidP="0053301A">
          <w:pPr>
            <w:pStyle w:val="8B4C020824FF42619506C30BF8DD1BA8"/>
          </w:pPr>
          <w:r>
            <w:rPr>
              <w:color w:val="156082" w:themeColor="accent1"/>
              <w:sz w:val="28"/>
              <w:szCs w:val="28"/>
              <w:lang w:val="zh-TW"/>
            </w:rPr>
            <w:t>[</w:t>
          </w:r>
          <w:r>
            <w:rPr>
              <w:color w:val="156082" w:themeColor="accent1"/>
              <w:sz w:val="28"/>
              <w:szCs w:val="28"/>
              <w:lang w:val="zh-TW"/>
            </w:rPr>
            <w:t>日期</w:t>
          </w:r>
          <w:r>
            <w:rPr>
              <w:color w:val="156082" w:themeColor="accent1"/>
              <w:sz w:val="28"/>
              <w:szCs w:val="28"/>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1A"/>
    <w:rsid w:val="0053301A"/>
    <w:rsid w:val="00A532E6"/>
    <w:rsid w:val="00F523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4C020824FF42619506C30BF8DD1BA8">
    <w:name w:val="8B4C020824FF42619506C30BF8DD1BA8"/>
    <w:rsid w:val="0053301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2024-11-13T00:00:00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1305</Words>
  <Characters>7443</Characters>
  <Application>Microsoft Office Word</Application>
  <DocSecurity>0</DocSecurity>
  <Lines>62</Lines>
  <Paragraphs>17</Paragraphs>
  <ScaleCrop>false</ScaleCrop>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高湘涵</dc:creator>
  <cp:keywords/>
  <dc:description/>
  <cp:lastModifiedBy>高湘涵</cp:lastModifiedBy>
  <cp:revision>2</cp:revision>
  <dcterms:created xsi:type="dcterms:W3CDTF">2025-02-05T16:38:00Z</dcterms:created>
  <dcterms:modified xsi:type="dcterms:W3CDTF">2025-02-05T16:40:00Z</dcterms:modified>
</cp:coreProperties>
</file>